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B599B" w14:textId="52530294" w:rsidR="007F35E9" w:rsidRPr="00241F1C" w:rsidRDefault="007F35E9" w:rsidP="007F35E9">
      <w:pPr>
        <w:spacing w:after="0"/>
        <w:ind w:left="1988" w:hanging="1988"/>
        <w:jc w:val="both"/>
        <w:textAlignment w:val="auto"/>
        <w:rPr>
          <w:rFonts w:ascii="Arial" w:eastAsia="Batang" w:hAnsi="Arial" w:cs="Arial"/>
          <w:b/>
          <w:sz w:val="24"/>
          <w:szCs w:val="24"/>
          <w:lang w:val="de-DE"/>
        </w:rPr>
      </w:pPr>
      <w:r w:rsidRPr="00241F1C">
        <w:rPr>
          <w:rFonts w:ascii="Arial" w:eastAsia="Batang" w:hAnsi="Arial" w:cs="Arial"/>
          <w:b/>
          <w:sz w:val="24"/>
          <w:szCs w:val="24"/>
          <w:lang w:val="de-DE"/>
        </w:rPr>
        <w:t>3GPP TSG RAN WG1 #112</w:t>
      </w:r>
      <w:r w:rsidRPr="00241F1C">
        <w:rPr>
          <w:rFonts w:ascii="Arial" w:eastAsia="Batang" w:hAnsi="Arial" w:cs="Arial"/>
          <w:b/>
          <w:sz w:val="24"/>
          <w:szCs w:val="24"/>
          <w:lang w:val="de-DE"/>
        </w:rPr>
        <w:tab/>
      </w:r>
      <w:r w:rsidRPr="00241F1C">
        <w:rPr>
          <w:rFonts w:ascii="Arial" w:eastAsia="Batang" w:hAnsi="Arial" w:cs="Arial"/>
          <w:b/>
          <w:sz w:val="24"/>
          <w:szCs w:val="24"/>
          <w:lang w:val="de-DE"/>
        </w:rPr>
        <w:tab/>
        <w:t xml:space="preserve">    </w:t>
      </w:r>
      <w:r w:rsidRPr="00241F1C">
        <w:rPr>
          <w:rFonts w:ascii="Arial" w:eastAsia="Batang" w:hAnsi="Arial" w:cs="Arial"/>
          <w:b/>
          <w:sz w:val="24"/>
          <w:szCs w:val="24"/>
          <w:lang w:val="de-DE"/>
        </w:rPr>
        <w:tab/>
      </w:r>
      <w:r w:rsidRPr="00241F1C">
        <w:rPr>
          <w:rFonts w:ascii="Arial" w:eastAsia="Batang" w:hAnsi="Arial" w:cs="Arial"/>
          <w:b/>
          <w:sz w:val="24"/>
          <w:szCs w:val="24"/>
          <w:lang w:val="de-DE"/>
        </w:rPr>
        <w:tab/>
      </w:r>
      <w:r w:rsidRPr="00241F1C">
        <w:rPr>
          <w:rFonts w:ascii="Arial" w:eastAsia="Batang" w:hAnsi="Arial" w:cs="Arial"/>
          <w:b/>
          <w:sz w:val="24"/>
          <w:szCs w:val="24"/>
          <w:lang w:val="de-DE"/>
        </w:rPr>
        <w:tab/>
      </w:r>
      <w:r w:rsidRPr="00241F1C">
        <w:rPr>
          <w:rFonts w:ascii="Arial" w:eastAsia="Batang" w:hAnsi="Arial" w:cs="Arial"/>
          <w:b/>
          <w:sz w:val="24"/>
          <w:szCs w:val="24"/>
          <w:lang w:val="de-DE"/>
        </w:rPr>
        <w:tab/>
      </w:r>
      <w:r w:rsidRPr="00241F1C">
        <w:rPr>
          <w:rFonts w:ascii="Arial" w:eastAsia="Batang" w:hAnsi="Arial" w:cs="Arial"/>
          <w:b/>
          <w:sz w:val="24"/>
          <w:szCs w:val="24"/>
          <w:lang w:val="de-DE"/>
        </w:rPr>
        <w:tab/>
      </w:r>
      <w:r w:rsidRPr="00241F1C">
        <w:rPr>
          <w:rFonts w:ascii="Arial" w:eastAsia="Batang" w:hAnsi="Arial" w:cs="Arial"/>
          <w:b/>
          <w:sz w:val="24"/>
          <w:szCs w:val="24"/>
          <w:lang w:val="de-DE"/>
        </w:rPr>
        <w:tab/>
      </w:r>
      <w:r w:rsidRPr="00241F1C">
        <w:rPr>
          <w:rFonts w:ascii="Arial" w:eastAsia="Batang" w:hAnsi="Arial" w:cs="Arial"/>
          <w:b/>
          <w:sz w:val="24"/>
          <w:szCs w:val="24"/>
          <w:lang w:val="de-DE"/>
        </w:rPr>
        <w:tab/>
      </w:r>
      <w:r w:rsidRPr="00241F1C">
        <w:rPr>
          <w:rFonts w:ascii="Arial" w:eastAsia="Batang" w:hAnsi="Arial" w:cs="Arial"/>
          <w:b/>
          <w:sz w:val="24"/>
          <w:szCs w:val="24"/>
          <w:lang w:val="de-DE"/>
        </w:rPr>
        <w:tab/>
      </w:r>
      <w:r w:rsidRPr="00241F1C">
        <w:rPr>
          <w:rFonts w:ascii="Arial" w:eastAsia="Batang" w:hAnsi="Arial" w:cs="Arial"/>
          <w:b/>
          <w:sz w:val="24"/>
          <w:szCs w:val="24"/>
          <w:lang w:val="de-DE"/>
        </w:rPr>
        <w:tab/>
      </w:r>
      <w:r w:rsidRPr="00241F1C">
        <w:rPr>
          <w:rFonts w:ascii="Arial" w:eastAsia="Batang" w:hAnsi="Arial" w:cs="Arial"/>
          <w:b/>
          <w:sz w:val="24"/>
          <w:szCs w:val="24"/>
          <w:lang w:val="de-DE"/>
        </w:rPr>
        <w:tab/>
      </w:r>
      <w:r w:rsidRPr="00241F1C">
        <w:rPr>
          <w:rFonts w:ascii="Arial" w:eastAsia="Batang" w:hAnsi="Arial" w:cs="Arial"/>
          <w:b/>
          <w:sz w:val="24"/>
          <w:szCs w:val="24"/>
          <w:lang w:val="de-DE"/>
        </w:rPr>
        <w:tab/>
      </w:r>
      <w:r w:rsidRPr="00241F1C">
        <w:rPr>
          <w:rFonts w:ascii="Arial" w:eastAsia="Batang" w:hAnsi="Arial" w:cs="Arial"/>
          <w:b/>
          <w:sz w:val="24"/>
          <w:szCs w:val="24"/>
          <w:lang w:val="de-DE"/>
        </w:rPr>
        <w:tab/>
      </w:r>
      <w:r w:rsidRPr="00241F1C">
        <w:rPr>
          <w:rFonts w:ascii="Arial" w:eastAsia="Batang" w:hAnsi="Arial" w:cs="Arial"/>
          <w:b/>
          <w:sz w:val="24"/>
          <w:szCs w:val="24"/>
          <w:lang w:val="de-DE"/>
        </w:rPr>
        <w:tab/>
        <w:t xml:space="preserve">                    </w:t>
      </w:r>
      <w:r w:rsidRPr="00241F1C">
        <w:rPr>
          <w:rFonts w:ascii="Arial" w:eastAsia="Batang" w:hAnsi="Arial" w:cs="Arial"/>
          <w:b/>
          <w:bCs/>
          <w:sz w:val="24"/>
          <w:szCs w:val="24"/>
          <w:lang w:val="de-DE"/>
        </w:rPr>
        <w:t xml:space="preserve"> </w:t>
      </w:r>
      <w:r w:rsidR="00241F1C" w:rsidRPr="00241F1C">
        <w:rPr>
          <w:rFonts w:ascii="Arial" w:eastAsia="Batang" w:hAnsi="Arial" w:cs="Arial"/>
          <w:b/>
          <w:sz w:val="24"/>
          <w:szCs w:val="24"/>
          <w:lang w:val="de-DE"/>
        </w:rPr>
        <w:t>R1-2300958</w:t>
      </w:r>
    </w:p>
    <w:p w14:paraId="4D8FAFB7" w14:textId="71393E49" w:rsidR="00C91A67" w:rsidRPr="00C91A67" w:rsidRDefault="007F35E9" w:rsidP="007F35E9">
      <w:pPr>
        <w:spacing w:after="0"/>
        <w:ind w:left="1988" w:hanging="1988"/>
        <w:jc w:val="both"/>
        <w:textAlignment w:val="auto"/>
        <w:rPr>
          <w:rFonts w:ascii="Arial" w:eastAsia="Batang" w:hAnsi="Arial" w:cs="Arial"/>
          <w:b/>
          <w:bCs/>
          <w:sz w:val="24"/>
          <w:szCs w:val="24"/>
        </w:rPr>
      </w:pPr>
      <w:r w:rsidRPr="00241F1C">
        <w:rPr>
          <w:rFonts w:ascii="Arial" w:eastAsia="Batang" w:hAnsi="Arial" w:cs="Arial"/>
          <w:b/>
          <w:sz w:val="24"/>
          <w:szCs w:val="24"/>
          <w:lang w:val="de-DE"/>
        </w:rPr>
        <w:t>Athens, Greece, February 27</w:t>
      </w:r>
      <w:r w:rsidRPr="00241F1C">
        <w:rPr>
          <w:rFonts w:ascii="Arial" w:eastAsia="Batang" w:hAnsi="Arial" w:cs="Arial"/>
          <w:b/>
          <w:sz w:val="24"/>
          <w:szCs w:val="24"/>
          <w:vertAlign w:val="superscript"/>
          <w:lang w:val="de-DE"/>
        </w:rPr>
        <w:t>th</w:t>
      </w:r>
      <w:r w:rsidRPr="00241F1C">
        <w:rPr>
          <w:rFonts w:ascii="Arial" w:eastAsia="Batang" w:hAnsi="Arial" w:cs="Arial"/>
          <w:b/>
          <w:sz w:val="24"/>
          <w:szCs w:val="24"/>
          <w:lang w:val="de-DE"/>
        </w:rPr>
        <w:t xml:space="preserve"> – March 3</w:t>
      </w:r>
      <w:r w:rsidRPr="00241F1C">
        <w:rPr>
          <w:rFonts w:ascii="Arial" w:eastAsia="Batang" w:hAnsi="Arial" w:cs="Arial"/>
          <w:b/>
          <w:sz w:val="24"/>
          <w:szCs w:val="24"/>
          <w:vertAlign w:val="superscript"/>
          <w:lang w:val="de-DE"/>
        </w:rPr>
        <w:t>rd</w:t>
      </w:r>
      <w:r w:rsidRPr="00241F1C">
        <w:rPr>
          <w:rFonts w:ascii="Arial" w:eastAsia="Batang" w:hAnsi="Arial" w:cs="Arial"/>
          <w:b/>
          <w:sz w:val="24"/>
          <w:szCs w:val="24"/>
          <w:lang w:val="de-DE"/>
        </w:rPr>
        <w:t>, 2023</w:t>
      </w:r>
    </w:p>
    <w:p w14:paraId="440BB4BF" w14:textId="77777777" w:rsidR="00181951" w:rsidRPr="00D15CAC"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2D912C59"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AB3350" w:rsidRPr="00AB3350">
        <w:rPr>
          <w:rFonts w:ascii="Arial" w:hAnsi="Arial" w:cs="Arial"/>
          <w:b/>
          <w:sz w:val="24"/>
          <w:szCs w:val="24"/>
        </w:rPr>
        <w:t>Positioning for RedCap UEs</w:t>
      </w:r>
    </w:p>
    <w:p w14:paraId="6AC8B0BF" w14:textId="31861755" w:rsidR="00C933B5" w:rsidRPr="005C463C" w:rsidRDefault="00C933B5" w:rsidP="00C933B5">
      <w:pPr>
        <w:spacing w:after="0"/>
        <w:ind w:left="1988" w:hanging="1988"/>
        <w:jc w:val="both"/>
        <w:rPr>
          <w:rFonts w:ascii="Arial" w:hAnsi="Arial" w:cs="Arial"/>
          <w:b/>
          <w:sz w:val="24"/>
          <w:szCs w:val="24"/>
          <w:lang w:eastAsia="zh-CN"/>
        </w:rPr>
      </w:pPr>
      <w:r w:rsidRPr="005C463C">
        <w:rPr>
          <w:rFonts w:ascii="Arial" w:hAnsi="Arial" w:cs="Arial"/>
          <w:b/>
          <w:sz w:val="24"/>
          <w:szCs w:val="24"/>
        </w:rPr>
        <w:t>Agenda item:</w:t>
      </w:r>
      <w:r w:rsidRPr="005C463C">
        <w:rPr>
          <w:rFonts w:ascii="Arial" w:hAnsi="Arial" w:cs="Arial"/>
          <w:b/>
          <w:sz w:val="24"/>
          <w:szCs w:val="24"/>
        </w:rPr>
        <w:tab/>
      </w:r>
      <w:r w:rsidR="00E9150B" w:rsidRPr="00E9150B">
        <w:rPr>
          <w:rFonts w:ascii="Arial" w:hAnsi="Arial" w:cs="Arial"/>
          <w:b/>
          <w:sz w:val="24"/>
          <w:szCs w:val="24"/>
        </w:rPr>
        <w:t>9.5.</w:t>
      </w:r>
      <w:r w:rsidR="005F557D">
        <w:rPr>
          <w:rFonts w:ascii="Arial" w:hAnsi="Arial" w:cs="Arial"/>
          <w:b/>
          <w:sz w:val="24"/>
          <w:szCs w:val="24"/>
        </w:rPr>
        <w:t>5</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71873ADF" w14:textId="7150ECE7" w:rsidR="00F05D25" w:rsidRDefault="00F05D25" w:rsidP="009B2BF2">
      <w:pPr>
        <w:pStyle w:val="BodyText"/>
        <w:spacing w:before="120" w:after="240"/>
        <w:rPr>
          <w:lang w:val="en-US" w:eastAsia="zh-CN"/>
        </w:rPr>
      </w:pPr>
      <w:r>
        <w:rPr>
          <w:lang w:val="en-US" w:eastAsia="zh-CN"/>
        </w:rPr>
        <w:t xml:space="preserve">In </w:t>
      </w:r>
      <w:r w:rsidRPr="007D28E7">
        <w:rPr>
          <w:lang w:val="en-US" w:eastAsia="zh-CN"/>
        </w:rPr>
        <w:t xml:space="preserve">Expanded and Improved NR Positioning </w:t>
      </w:r>
      <w:r w:rsidRPr="00AE5E7B">
        <w:rPr>
          <w:lang w:val="en-US" w:eastAsia="zh-CN"/>
        </w:rPr>
        <w:t xml:space="preserve">WI, the following objective has been identified </w:t>
      </w:r>
      <w:r w:rsidR="00907B31">
        <w:rPr>
          <w:lang w:val="en-US" w:eastAsia="zh-CN"/>
        </w:rPr>
        <w:t xml:space="preserve">for the support of positioning for RedCap UEs </w:t>
      </w:r>
      <w:r>
        <w:rPr>
          <w:lang w:val="en-US" w:eastAsia="zh-CN"/>
        </w:rPr>
        <w:fldChar w:fldCharType="begin"/>
      </w:r>
      <w:r>
        <w:rPr>
          <w:lang w:val="en-US" w:eastAsia="zh-CN"/>
        </w:rPr>
        <w:instrText xml:space="preserve"> REF _Ref124665960 \r \h </w:instrText>
      </w:r>
      <w:r>
        <w:rPr>
          <w:lang w:val="en-US" w:eastAsia="zh-CN"/>
        </w:rPr>
      </w:r>
      <w:r>
        <w:rPr>
          <w:lang w:val="en-US" w:eastAsia="zh-CN"/>
        </w:rPr>
        <w:fldChar w:fldCharType="separate"/>
      </w:r>
      <w:r w:rsidR="00B33B92">
        <w:rPr>
          <w:lang w:val="en-US" w:eastAsia="zh-CN"/>
        </w:rPr>
        <w:t>[1]</w:t>
      </w:r>
      <w:r>
        <w:rPr>
          <w:lang w:val="en-US" w:eastAsia="zh-CN"/>
        </w:rPr>
        <w:fldChar w:fldCharType="end"/>
      </w:r>
      <w:r w:rsidRPr="00AE5E7B">
        <w:rPr>
          <w:lang w:val="en-US" w:eastAsia="zh-CN"/>
        </w:rPr>
        <w:t>:</w:t>
      </w:r>
    </w:p>
    <w:tbl>
      <w:tblPr>
        <w:tblStyle w:val="TableGrid"/>
        <w:tblW w:w="0" w:type="auto"/>
        <w:tblLook w:val="04A0" w:firstRow="1" w:lastRow="0" w:firstColumn="1" w:lastColumn="0" w:noHBand="0" w:noVBand="1"/>
      </w:tblPr>
      <w:tblGrid>
        <w:gridCol w:w="9962"/>
      </w:tblGrid>
      <w:tr w:rsidR="00F05D25" w14:paraId="561049C9" w14:textId="77777777" w:rsidTr="003C6BBE">
        <w:trPr>
          <w:trHeight w:val="1965"/>
        </w:trPr>
        <w:tc>
          <w:tcPr>
            <w:tcW w:w="9962" w:type="dxa"/>
          </w:tcPr>
          <w:p w14:paraId="6BEA5FFD" w14:textId="77777777" w:rsidR="00F05D25" w:rsidRPr="00077148" w:rsidRDefault="00F05D25" w:rsidP="003C6BBE">
            <w:pPr>
              <w:numPr>
                <w:ilvl w:val="0"/>
                <w:numId w:val="25"/>
              </w:numPr>
              <w:overflowPunct/>
              <w:autoSpaceDE/>
              <w:autoSpaceDN/>
              <w:adjustRightInd/>
              <w:spacing w:before="60" w:after="60" w:line="240" w:lineRule="auto"/>
              <w:textAlignment w:val="auto"/>
              <w:rPr>
                <w:rFonts w:eastAsia="MS Mincho"/>
                <w:lang w:eastAsia="ko-KR"/>
              </w:rPr>
            </w:pPr>
            <w:r w:rsidRPr="00077148">
              <w:rPr>
                <w:rFonts w:eastAsia="MS Mincho"/>
                <w:lang w:eastAsia="ko-KR"/>
              </w:rPr>
              <w:t>Specify support of positioning for UEs with Reduced Capabilities (RedCap UEs)</w:t>
            </w:r>
          </w:p>
          <w:p w14:paraId="19716B2B" w14:textId="77777777" w:rsidR="00F05D25" w:rsidRDefault="00F05D25" w:rsidP="003C6BBE">
            <w:pPr>
              <w:numPr>
                <w:ilvl w:val="1"/>
                <w:numId w:val="25"/>
              </w:numPr>
              <w:spacing w:before="0" w:after="60" w:line="240" w:lineRule="auto"/>
              <w:rPr>
                <w:rFonts w:eastAsia="MS Mincho"/>
                <w:lang w:eastAsia="ko-KR"/>
              </w:rPr>
            </w:pPr>
            <w:r w:rsidRPr="0042281F">
              <w:rPr>
                <w:rFonts w:eastAsia="MS Mincho"/>
                <w:lang w:eastAsia="ko-KR"/>
              </w:rPr>
              <w:t>Specify support of Frequency Hopping (FH) beyond maximum RedCap UE bandwidth for</w:t>
            </w:r>
            <w:r>
              <w:rPr>
                <w:rFonts w:eastAsia="MS Mincho"/>
                <w:lang w:eastAsia="ko-KR"/>
              </w:rPr>
              <w:t xml:space="preserve"> </w:t>
            </w:r>
            <w:r w:rsidRPr="0042281F">
              <w:rPr>
                <w:rFonts w:eastAsia="MS Mincho"/>
                <w:lang w:eastAsia="ko-KR"/>
              </w:rPr>
              <w:t xml:space="preserve">reception of DL PRS </w:t>
            </w:r>
            <w:r w:rsidRPr="00B43351">
              <w:rPr>
                <w:rFonts w:hint="eastAsia"/>
                <w:lang w:eastAsia="zh-CN"/>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2F2906A5" w14:textId="77777777" w:rsidR="00F05D25" w:rsidRDefault="00F05D25" w:rsidP="003C6BBE">
            <w:pPr>
              <w:numPr>
                <w:ilvl w:val="2"/>
                <w:numId w:val="25"/>
              </w:numPr>
              <w:spacing w:before="0" w:after="60" w:line="240" w:lineRule="auto"/>
              <w:rPr>
                <w:rFonts w:eastAsia="MS Mincho"/>
                <w:lang w:eastAsia="ko-KR"/>
              </w:rPr>
            </w:pPr>
            <w:r>
              <w:rPr>
                <w:rFonts w:eastAsia="MS Mincho"/>
                <w:lang w:eastAsia="ko-KR"/>
              </w:rPr>
              <w:t>NOTE: T</w:t>
            </w:r>
            <w:r w:rsidRPr="00D2517D">
              <w:rPr>
                <w:rFonts w:eastAsia="MS Mincho"/>
                <w:lang w:eastAsia="ko-KR"/>
              </w:rPr>
              <w:t>he complexity of the corresponding capabilities for RedCap UEs should be addressed for the introduction of appropriate capabilities for RedCap UEs.</w:t>
            </w:r>
          </w:p>
          <w:p w14:paraId="53F0C05B" w14:textId="77777777" w:rsidR="00F05D25" w:rsidRPr="00372E49" w:rsidRDefault="00F05D25" w:rsidP="003C6BBE">
            <w:pPr>
              <w:numPr>
                <w:ilvl w:val="1"/>
                <w:numId w:val="25"/>
              </w:numPr>
              <w:overflowPunct/>
              <w:autoSpaceDE/>
              <w:autoSpaceDN/>
              <w:adjustRightInd/>
              <w:spacing w:before="0" w:after="60" w:line="240" w:lineRule="auto"/>
              <w:textAlignment w:val="auto"/>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r w:rsidRPr="00CA0168">
              <w:rPr>
                <w:rFonts w:eastAsia="MS Mincho"/>
                <w:lang w:eastAsia="ko-KR"/>
              </w:rPr>
              <w:t>RedCap UEs for both with and without frequency hopping</w:t>
            </w:r>
            <w:r w:rsidRPr="007C6CCA">
              <w:rPr>
                <w:rFonts w:eastAsia="MS Mincho"/>
                <w:lang w:eastAsia="ko-KR"/>
              </w:rPr>
              <w:t xml:space="preserve"> </w:t>
            </w:r>
            <w:r w:rsidRPr="00077148">
              <w:rPr>
                <w:rFonts w:eastAsia="MS Mincho"/>
                <w:lang w:eastAsia="ko-KR"/>
              </w:rPr>
              <w:t>[RAN4].</w:t>
            </w:r>
          </w:p>
        </w:tc>
      </w:tr>
    </w:tbl>
    <w:p w14:paraId="5BEBE888" w14:textId="52F9BE16" w:rsidR="00AE42A6" w:rsidRDefault="00DE43AE" w:rsidP="00DE43AE">
      <w:pPr>
        <w:pStyle w:val="BodyText"/>
        <w:spacing w:before="240"/>
        <w:rPr>
          <w:lang w:val="en-US" w:eastAsia="zh-CN"/>
        </w:rPr>
      </w:pPr>
      <w:r>
        <w:rPr>
          <w:lang w:val="en-US" w:eastAsia="zh-CN"/>
        </w:rPr>
        <w:t>Further, a</w:t>
      </w:r>
      <w:r w:rsidR="00792257" w:rsidRPr="00792257">
        <w:rPr>
          <w:lang w:val="en-US" w:eastAsia="zh-CN"/>
        </w:rPr>
        <w:t>t the RAN1#</w:t>
      </w:r>
      <w:r w:rsidR="00AA2991">
        <w:rPr>
          <w:lang w:val="en-US" w:eastAsia="zh-CN"/>
        </w:rPr>
        <w:t>111</w:t>
      </w:r>
      <w:r w:rsidR="00792257" w:rsidRPr="00792257">
        <w:rPr>
          <w:lang w:val="en-US" w:eastAsia="zh-CN"/>
        </w:rPr>
        <w:t xml:space="preserve"> meeting, the following </w:t>
      </w:r>
      <w:r w:rsidR="005A032A">
        <w:rPr>
          <w:lang w:val="en-US" w:eastAsia="zh-CN"/>
        </w:rPr>
        <w:t xml:space="preserve">observations and </w:t>
      </w:r>
      <w:r w:rsidR="00DF66A5" w:rsidRPr="00DF66A5">
        <w:rPr>
          <w:lang w:val="en-US" w:eastAsia="zh-CN"/>
        </w:rPr>
        <w:t xml:space="preserve">agreements </w:t>
      </w:r>
      <w:r w:rsidR="00792257" w:rsidRPr="00792257">
        <w:rPr>
          <w:lang w:val="en-US" w:eastAsia="zh-CN"/>
        </w:rPr>
        <w:t>were made regarding</w:t>
      </w:r>
      <w:r w:rsidR="00B36F51">
        <w:rPr>
          <w:lang w:val="en-US" w:eastAsia="zh-CN"/>
        </w:rPr>
        <w:t xml:space="preserve"> </w:t>
      </w:r>
      <w:r w:rsidR="00995D60" w:rsidRPr="00995D60">
        <w:rPr>
          <w:lang w:val="en-US" w:eastAsia="zh-CN"/>
        </w:rPr>
        <w:t>enhancements for positioning support of RedCap UEs</w:t>
      </w:r>
      <w:r w:rsidR="005B5CE3">
        <w:rPr>
          <w:lang w:val="en-US" w:eastAsia="zh-CN"/>
        </w:rPr>
        <w:t xml:space="preserve"> </w:t>
      </w:r>
      <w:r w:rsidR="00904E3C">
        <w:rPr>
          <w:lang w:val="en-US" w:eastAsia="zh-CN"/>
        </w:rPr>
        <w:fldChar w:fldCharType="begin"/>
      </w:r>
      <w:r w:rsidR="00904E3C">
        <w:rPr>
          <w:lang w:val="en-US" w:eastAsia="zh-CN"/>
        </w:rPr>
        <w:instrText xml:space="preserve"> REF _Ref125321318 \r \h </w:instrText>
      </w:r>
      <w:r w:rsidR="00904E3C">
        <w:rPr>
          <w:lang w:val="en-US" w:eastAsia="zh-CN"/>
        </w:rPr>
      </w:r>
      <w:r w:rsidR="00904E3C">
        <w:rPr>
          <w:lang w:val="en-US" w:eastAsia="zh-CN"/>
        </w:rPr>
        <w:fldChar w:fldCharType="separate"/>
      </w:r>
      <w:r w:rsidR="00B33B92">
        <w:rPr>
          <w:lang w:val="en-US" w:eastAsia="zh-CN"/>
        </w:rPr>
        <w:t>[2]</w:t>
      </w:r>
      <w:r w:rsidR="00904E3C">
        <w:rPr>
          <w:lang w:val="en-US" w:eastAsia="zh-CN"/>
        </w:rPr>
        <w:fldChar w:fldCharType="end"/>
      </w:r>
      <w:r w:rsidR="00AE42A6" w:rsidRPr="000D2D11">
        <w:rPr>
          <w:lang w:val="en-US" w:eastAsia="zh-CN"/>
        </w:rPr>
        <w:t>:</w:t>
      </w:r>
    </w:p>
    <w:p w14:paraId="164B834E" w14:textId="77777777" w:rsidR="004D1C5F" w:rsidRPr="004D1C5F" w:rsidRDefault="004D1C5F" w:rsidP="004D1C5F">
      <w:pPr>
        <w:spacing w:before="120" w:after="120"/>
        <w:rPr>
          <w:b/>
          <w:highlight w:val="green"/>
          <w:lang w:val="en-GB" w:eastAsia="x-none"/>
        </w:rPr>
      </w:pPr>
      <w:r w:rsidRPr="004D1C5F">
        <w:rPr>
          <w:b/>
          <w:highlight w:val="green"/>
          <w:lang w:val="en-GB" w:eastAsia="x-none"/>
        </w:rPr>
        <w:t>Agreement</w:t>
      </w:r>
    </w:p>
    <w:p w14:paraId="69F8F9FC" w14:textId="77777777" w:rsidR="004D1C5F" w:rsidRPr="004D1C5F" w:rsidRDefault="004D1C5F" w:rsidP="004D1C5F">
      <w:pPr>
        <w:spacing w:after="0"/>
        <w:rPr>
          <w:lang w:val="en-GB" w:eastAsia="x-none"/>
        </w:rPr>
      </w:pPr>
      <w:r w:rsidRPr="004D1C5F">
        <w:t>Update the following observations in the TR</w:t>
      </w:r>
    </w:p>
    <w:p w14:paraId="0F9B30A9" w14:textId="77777777" w:rsidR="004D1C5F" w:rsidRPr="004D1C5F" w:rsidRDefault="004D1C5F" w:rsidP="004D1C5F">
      <w:pPr>
        <w:tabs>
          <w:tab w:val="left" w:pos="1701"/>
        </w:tabs>
        <w:spacing w:after="0"/>
        <w:ind w:left="420"/>
        <w:jc w:val="both"/>
        <w:rPr>
          <w:rFonts w:eastAsia="Times New Roman"/>
          <w:b/>
          <w:bCs/>
          <w:u w:val="single"/>
          <w:lang w:eastAsia="zh-CN"/>
        </w:rPr>
      </w:pPr>
      <w:r w:rsidRPr="004D1C5F">
        <w:rPr>
          <w:rFonts w:eastAsia="Times New Roman"/>
          <w:b/>
          <w:bCs/>
          <w:u w:val="single"/>
          <w:lang w:eastAsia="zh-CN"/>
        </w:rPr>
        <w:t>Observation</w:t>
      </w:r>
    </w:p>
    <w:p w14:paraId="4FA67D63" w14:textId="77777777" w:rsidR="004D1C5F" w:rsidRPr="004D1C5F" w:rsidRDefault="004D1C5F" w:rsidP="004D1C5F">
      <w:pPr>
        <w:spacing w:after="0"/>
        <w:ind w:left="420"/>
        <w:contextualSpacing/>
        <w:jc w:val="both"/>
      </w:pPr>
      <w:r w:rsidRPr="004D1C5F">
        <w:t>Regarding the performance for positioning of Redcap UEs using frequency hopping in IIoT scenarios, considering phase offset between hops:</w:t>
      </w:r>
    </w:p>
    <w:p w14:paraId="41252F6F" w14:textId="77777777" w:rsidR="004D1C5F" w:rsidRPr="004D1C5F" w:rsidRDefault="004D1C5F" w:rsidP="004D1C5F">
      <w:pPr>
        <w:widowControl w:val="0"/>
        <w:numPr>
          <w:ilvl w:val="0"/>
          <w:numId w:val="23"/>
        </w:numPr>
        <w:spacing w:after="0"/>
        <w:ind w:leftChars="200" w:left="760"/>
        <w:contextualSpacing/>
        <w:jc w:val="both"/>
      </w:pPr>
      <w:r w:rsidRPr="004D1C5F">
        <w:t xml:space="preserve"> In FR1, based on the results provided by the following sources, </w:t>
      </w:r>
    </w:p>
    <w:p w14:paraId="4A998173" w14:textId="77777777" w:rsidR="004D1C5F" w:rsidRPr="004D1C5F" w:rsidRDefault="004D1C5F" w:rsidP="004D1C5F">
      <w:pPr>
        <w:widowControl w:val="0"/>
        <w:numPr>
          <w:ilvl w:val="2"/>
          <w:numId w:val="23"/>
        </w:numPr>
        <w:spacing w:after="0"/>
        <w:jc w:val="both"/>
      </w:pPr>
      <w:r w:rsidRPr="004D1C5F">
        <w:t xml:space="preserve">if the phase offset between hops in Frequency hopping is compensated, for InF SH the positioning requirement for IIOT use cases can be achieved using frequency hopping with partial overlap for the purpose of phase offset compensation,  </w:t>
      </w:r>
    </w:p>
    <w:p w14:paraId="7E080798" w14:textId="77777777" w:rsidR="004D1C5F" w:rsidRPr="004D1C5F" w:rsidRDefault="004D1C5F" w:rsidP="004D1C5F">
      <w:pPr>
        <w:widowControl w:val="0"/>
        <w:numPr>
          <w:ilvl w:val="3"/>
          <w:numId w:val="23"/>
        </w:numPr>
        <w:spacing w:after="0"/>
        <w:jc w:val="both"/>
      </w:pPr>
      <w:r w:rsidRPr="004D1C5F">
        <w:t>Sources in R1-2208457 show that UL TDOA can meet the requirements</w:t>
      </w:r>
    </w:p>
    <w:p w14:paraId="151844DD" w14:textId="77777777" w:rsidR="004D1C5F" w:rsidRPr="004D1C5F" w:rsidRDefault="004D1C5F" w:rsidP="004D1C5F">
      <w:pPr>
        <w:widowControl w:val="0"/>
        <w:numPr>
          <w:ilvl w:val="3"/>
          <w:numId w:val="23"/>
        </w:numPr>
        <w:spacing w:after="0"/>
        <w:jc w:val="both"/>
      </w:pPr>
      <w:r w:rsidRPr="004D1C5F">
        <w:t xml:space="preserve">Sources in R1-2208457, R1-2209217, </w:t>
      </w:r>
      <w:r w:rsidRPr="004D1C5F">
        <w:rPr>
          <w:color w:val="FF0000"/>
        </w:rPr>
        <w:t>R1-2211016</w:t>
      </w:r>
      <w:r w:rsidRPr="004D1C5F">
        <w:t xml:space="preserve"> show that DL TDOA can meet the requirements</w:t>
      </w:r>
    </w:p>
    <w:p w14:paraId="5F168276" w14:textId="77777777" w:rsidR="004D1C5F" w:rsidRPr="004D1C5F" w:rsidRDefault="004D1C5F" w:rsidP="004D1C5F">
      <w:pPr>
        <w:widowControl w:val="0"/>
        <w:numPr>
          <w:ilvl w:val="3"/>
          <w:numId w:val="23"/>
        </w:numPr>
        <w:spacing w:after="0"/>
        <w:jc w:val="both"/>
      </w:pPr>
      <w:r w:rsidRPr="004D1C5F">
        <w:t xml:space="preserve">Sources in R1-2208652, show that the requirement cannot be met, even if the phase is compensated. </w:t>
      </w:r>
    </w:p>
    <w:p w14:paraId="7D97E133" w14:textId="77777777" w:rsidR="004D1C5F" w:rsidRPr="004D1C5F" w:rsidRDefault="004D1C5F" w:rsidP="004D1C5F">
      <w:pPr>
        <w:widowControl w:val="0"/>
        <w:numPr>
          <w:ilvl w:val="2"/>
          <w:numId w:val="23"/>
        </w:numPr>
        <w:spacing w:after="0"/>
        <w:jc w:val="both"/>
      </w:pPr>
      <w:r w:rsidRPr="004D1C5F">
        <w:t>If the phase offset between hops in Frequency hopping is not compensated</w:t>
      </w:r>
    </w:p>
    <w:p w14:paraId="46A756CA" w14:textId="77777777" w:rsidR="004D1C5F" w:rsidRPr="004D1C5F" w:rsidRDefault="004D1C5F" w:rsidP="004D1C5F">
      <w:pPr>
        <w:widowControl w:val="0"/>
        <w:numPr>
          <w:ilvl w:val="3"/>
          <w:numId w:val="23"/>
        </w:numPr>
        <w:spacing w:after="0"/>
        <w:jc w:val="both"/>
      </w:pPr>
      <w:r w:rsidRPr="004D1C5F">
        <w:t xml:space="preserve">Sources in R1-2209217 and </w:t>
      </w:r>
      <w:r w:rsidRPr="004D1C5F">
        <w:rPr>
          <w:color w:val="FF0000"/>
        </w:rPr>
        <w:t xml:space="preserve">R1-2211619 </w:t>
      </w:r>
      <w:r w:rsidRPr="004D1C5F">
        <w:t xml:space="preserve">show that DL TDOA can meet the requirements if the random phase offset is set to be </w:t>
      </w:r>
      <w:r w:rsidRPr="004D1C5F">
        <w:rPr>
          <w:color w:val="FF0000"/>
        </w:rPr>
        <w:t>equal or</w:t>
      </w:r>
      <w:r w:rsidRPr="004D1C5F">
        <w:t xml:space="preserve"> smaller than 0.</w:t>
      </w:r>
      <w:r w:rsidRPr="004D1C5F">
        <w:rPr>
          <w:strike/>
          <w:color w:val="FF0000"/>
        </w:rPr>
        <w:t>5</w:t>
      </w:r>
      <w:r w:rsidRPr="004D1C5F">
        <w:rPr>
          <w:color w:val="FF0000"/>
        </w:rPr>
        <w:t>2</w:t>
      </w:r>
      <w:r w:rsidRPr="004D1C5F">
        <w:t>*2π.</w:t>
      </w:r>
    </w:p>
    <w:p w14:paraId="1CB96790" w14:textId="77777777" w:rsidR="004D1C5F" w:rsidRPr="004D1C5F" w:rsidRDefault="004D1C5F" w:rsidP="004D1C5F">
      <w:pPr>
        <w:widowControl w:val="0"/>
        <w:numPr>
          <w:ilvl w:val="3"/>
          <w:numId w:val="23"/>
        </w:numPr>
        <w:spacing w:after="0"/>
        <w:jc w:val="both"/>
        <w:rPr>
          <w:color w:val="FF0000"/>
        </w:rPr>
      </w:pPr>
      <w:r w:rsidRPr="004D1C5F">
        <w:rPr>
          <w:color w:val="FF0000"/>
        </w:rPr>
        <w:t>Sources in R1-2211732 show that DL TDOA cannot meet the requirement with the random phase offset distributed from [-π, π].</w:t>
      </w:r>
    </w:p>
    <w:p w14:paraId="0FC6D389" w14:textId="77777777" w:rsidR="004D1C5F" w:rsidRPr="004D1C5F" w:rsidRDefault="004D1C5F" w:rsidP="004D1C5F">
      <w:pPr>
        <w:widowControl w:val="0"/>
        <w:numPr>
          <w:ilvl w:val="1"/>
          <w:numId w:val="23"/>
        </w:numPr>
        <w:spacing w:after="0"/>
        <w:ind w:leftChars="200" w:left="760"/>
        <w:contextualSpacing/>
        <w:jc w:val="both"/>
        <w:rPr>
          <w:strike/>
          <w:color w:val="FF0000"/>
        </w:rPr>
      </w:pPr>
      <w:r w:rsidRPr="004D1C5F">
        <w:rPr>
          <w:strike/>
          <w:color w:val="FF0000"/>
        </w:rPr>
        <w:t xml:space="preserve">If the phase offset is ideally compensated </w:t>
      </w:r>
    </w:p>
    <w:p w14:paraId="59ADE88A" w14:textId="77777777" w:rsidR="004D1C5F" w:rsidRPr="004D1C5F" w:rsidRDefault="004D1C5F" w:rsidP="004D1C5F">
      <w:pPr>
        <w:widowControl w:val="0"/>
        <w:numPr>
          <w:ilvl w:val="3"/>
          <w:numId w:val="23"/>
        </w:numPr>
        <w:spacing w:after="0"/>
        <w:jc w:val="both"/>
        <w:rPr>
          <w:strike/>
          <w:color w:val="FF0000"/>
        </w:rPr>
      </w:pPr>
      <w:r w:rsidRPr="004D1C5F">
        <w:rPr>
          <w:strike/>
          <w:color w:val="FF0000"/>
        </w:rPr>
        <w:t>Sources in R1-2208652, show that DL TDOA can meet the requirements</w:t>
      </w:r>
    </w:p>
    <w:p w14:paraId="7FBED1B1" w14:textId="77777777" w:rsidR="004D1C5F" w:rsidRPr="004D1C5F" w:rsidRDefault="004D1C5F" w:rsidP="004D1C5F">
      <w:pPr>
        <w:widowControl w:val="0"/>
        <w:numPr>
          <w:ilvl w:val="0"/>
          <w:numId w:val="23"/>
        </w:numPr>
        <w:spacing w:after="0"/>
        <w:ind w:leftChars="200" w:left="760"/>
        <w:contextualSpacing/>
        <w:jc w:val="both"/>
      </w:pPr>
      <w:r w:rsidRPr="004D1C5F">
        <w:t>In FR2, based on the results provided by the following sources,</w:t>
      </w:r>
    </w:p>
    <w:p w14:paraId="567F7227" w14:textId="77777777" w:rsidR="004D1C5F" w:rsidRPr="004D1C5F" w:rsidRDefault="004D1C5F" w:rsidP="004D1C5F">
      <w:pPr>
        <w:widowControl w:val="0"/>
        <w:numPr>
          <w:ilvl w:val="2"/>
          <w:numId w:val="23"/>
        </w:numPr>
        <w:spacing w:after="0"/>
        <w:jc w:val="both"/>
      </w:pPr>
      <w:r w:rsidRPr="004D1C5F">
        <w:t>R1-2209994 observed that the requirements can be met even if the phase is not compensated</w:t>
      </w:r>
    </w:p>
    <w:p w14:paraId="724B2FEF" w14:textId="77777777" w:rsidR="004D1C5F" w:rsidRPr="004D1C5F" w:rsidRDefault="004D1C5F" w:rsidP="004D1C5F">
      <w:pPr>
        <w:widowControl w:val="0"/>
        <w:numPr>
          <w:ilvl w:val="2"/>
          <w:numId w:val="23"/>
        </w:numPr>
        <w:spacing w:after="0"/>
        <w:jc w:val="both"/>
      </w:pPr>
      <w:r w:rsidRPr="004D1C5F">
        <w:t>R1-2209217 observed that PRS frequency hopping can improve positioning performance if the random phase between hops can be adjusted in FR2, InF-SH scenario.</w:t>
      </w:r>
    </w:p>
    <w:p w14:paraId="497AE7FF" w14:textId="77777777" w:rsidR="004D1C5F" w:rsidRPr="004D1C5F" w:rsidRDefault="004D1C5F" w:rsidP="004D1C5F">
      <w:pPr>
        <w:widowControl w:val="0"/>
        <w:numPr>
          <w:ilvl w:val="0"/>
          <w:numId w:val="23"/>
        </w:numPr>
        <w:spacing w:after="0"/>
        <w:ind w:leftChars="200" w:left="760"/>
        <w:contextualSpacing/>
        <w:jc w:val="both"/>
      </w:pPr>
      <w:r w:rsidRPr="004D1C5F">
        <w:t>Note: Sources used different combinations of number of hops, gap size between hops and partial overlap sizes in their evaluations</w:t>
      </w:r>
    </w:p>
    <w:p w14:paraId="0B230B5D" w14:textId="77777777" w:rsidR="004D1C5F" w:rsidRPr="004D1C5F" w:rsidRDefault="004D1C5F" w:rsidP="004D1C5F">
      <w:pPr>
        <w:widowControl w:val="0"/>
        <w:numPr>
          <w:ilvl w:val="0"/>
          <w:numId w:val="23"/>
        </w:numPr>
        <w:spacing w:after="0"/>
        <w:ind w:leftChars="200" w:left="760"/>
        <w:contextualSpacing/>
        <w:jc w:val="both"/>
      </w:pPr>
      <w:r w:rsidRPr="004D1C5F">
        <w:t xml:space="preserve">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 </w:t>
      </w:r>
    </w:p>
    <w:p w14:paraId="5A77AD93" w14:textId="77777777" w:rsidR="004D1C5F" w:rsidRPr="004D1C5F" w:rsidRDefault="004D1C5F" w:rsidP="004D1C5F">
      <w:pPr>
        <w:spacing w:before="120" w:after="120"/>
        <w:rPr>
          <w:b/>
          <w:bCs/>
          <w:lang w:val="en-GB" w:eastAsia="zh-CN"/>
        </w:rPr>
      </w:pPr>
      <w:r w:rsidRPr="004D1C5F">
        <w:rPr>
          <w:b/>
          <w:bCs/>
          <w:lang w:val="en-GB" w:eastAsia="zh-CN"/>
        </w:rPr>
        <w:t>Observation</w:t>
      </w:r>
    </w:p>
    <w:p w14:paraId="3C4AC27C" w14:textId="77777777" w:rsidR="004D1C5F" w:rsidRPr="004D1C5F" w:rsidRDefault="004D1C5F" w:rsidP="004D1C5F">
      <w:pPr>
        <w:spacing w:after="0"/>
        <w:jc w:val="both"/>
      </w:pPr>
      <w:r w:rsidRPr="004D1C5F">
        <w:t>Regarding the performance for positioning of Redcap UEs using</w:t>
      </w:r>
      <w:r w:rsidRPr="004D1C5F">
        <w:rPr>
          <w:lang w:val="en-GB"/>
        </w:rPr>
        <w:t xml:space="preserve"> </w:t>
      </w:r>
      <w:r w:rsidRPr="004D1C5F">
        <w:t>Rx hopping for reception of the DL PRS or Tx hopping for transmission of the UL SRS in IIoT scenarios, considering time gap between hops:</w:t>
      </w:r>
    </w:p>
    <w:p w14:paraId="1B13DFF9" w14:textId="77777777" w:rsidR="004D1C5F" w:rsidRPr="004D1C5F" w:rsidRDefault="004D1C5F" w:rsidP="004D1C5F">
      <w:pPr>
        <w:numPr>
          <w:ilvl w:val="0"/>
          <w:numId w:val="24"/>
        </w:numPr>
        <w:spacing w:after="0"/>
        <w:jc w:val="both"/>
      </w:pPr>
      <w:r w:rsidRPr="004D1C5F">
        <w:t xml:space="preserve"> In FR1 for InF SH, based on the results provided by the following sources, </w:t>
      </w:r>
    </w:p>
    <w:p w14:paraId="64840D86" w14:textId="77777777" w:rsidR="004D1C5F" w:rsidRPr="004D1C5F" w:rsidRDefault="004D1C5F" w:rsidP="004D1C5F">
      <w:pPr>
        <w:numPr>
          <w:ilvl w:val="1"/>
          <w:numId w:val="24"/>
        </w:numPr>
        <w:spacing w:after="0"/>
        <w:jc w:val="both"/>
        <w:rPr>
          <w:lang w:eastAsia="x-none"/>
        </w:rPr>
      </w:pPr>
      <w:r w:rsidRPr="004D1C5F">
        <w:rPr>
          <w:lang w:eastAsia="x-none"/>
        </w:rPr>
        <w:t xml:space="preserve">For UL-TDOA, source in R1-2210905 shows that the requirement can be met for a gap of 1ms and cannot be met for a gap of 5ms. </w:t>
      </w:r>
    </w:p>
    <w:p w14:paraId="3907C51E" w14:textId="77777777" w:rsidR="004D1C5F" w:rsidRPr="004D1C5F" w:rsidRDefault="004D1C5F" w:rsidP="004D1C5F">
      <w:pPr>
        <w:numPr>
          <w:ilvl w:val="1"/>
          <w:numId w:val="24"/>
        </w:numPr>
        <w:spacing w:after="0"/>
        <w:jc w:val="both"/>
        <w:rPr>
          <w:lang w:eastAsia="x-none"/>
        </w:rPr>
      </w:pPr>
      <w:r w:rsidRPr="004D1C5F">
        <w:rPr>
          <w:lang w:eastAsia="x-none"/>
        </w:rPr>
        <w:t xml:space="preserve">For DL-TDOA, source in R1-2210905 shows that the requirement can be met for a gap of 1ms and cannot be met for a gap of 5ms. </w:t>
      </w:r>
    </w:p>
    <w:p w14:paraId="7A21D7E7" w14:textId="77777777" w:rsidR="004D1C5F" w:rsidRPr="004D1C5F" w:rsidRDefault="004D1C5F" w:rsidP="004D1C5F">
      <w:pPr>
        <w:numPr>
          <w:ilvl w:val="1"/>
          <w:numId w:val="24"/>
        </w:numPr>
        <w:spacing w:after="0"/>
        <w:jc w:val="both"/>
        <w:rPr>
          <w:lang w:eastAsia="x-none"/>
        </w:rPr>
      </w:pPr>
      <w:r w:rsidRPr="004D1C5F">
        <w:rPr>
          <w:lang w:eastAsia="x-none"/>
        </w:rPr>
        <w:t>For DL-TDOA, source in R1-2212743 shows that the requirement can be met for a gap of 1ms and cannot be met for a gap of more than 2ms</w:t>
      </w:r>
    </w:p>
    <w:p w14:paraId="7F64A81C" w14:textId="77777777" w:rsidR="004D1C5F" w:rsidRPr="004D1C5F" w:rsidRDefault="004D1C5F" w:rsidP="004D1C5F">
      <w:pPr>
        <w:numPr>
          <w:ilvl w:val="1"/>
          <w:numId w:val="24"/>
        </w:numPr>
        <w:spacing w:after="0"/>
        <w:jc w:val="both"/>
        <w:rPr>
          <w:lang w:eastAsia="x-none"/>
        </w:rPr>
      </w:pPr>
      <w:r w:rsidRPr="004D1C5F">
        <w:rPr>
          <w:lang w:eastAsia="x-none"/>
        </w:rPr>
        <w:t xml:space="preserve">For DL-TDOA, source in R1- 2211016 shows that the requirement can be met for a gap of 4ms </w:t>
      </w:r>
    </w:p>
    <w:p w14:paraId="5392294A" w14:textId="77777777" w:rsidR="004D1C5F" w:rsidRPr="004D1C5F" w:rsidRDefault="004D1C5F" w:rsidP="004D1C5F">
      <w:pPr>
        <w:numPr>
          <w:ilvl w:val="1"/>
          <w:numId w:val="24"/>
        </w:numPr>
        <w:spacing w:after="0"/>
        <w:jc w:val="both"/>
        <w:rPr>
          <w:lang w:eastAsia="x-none"/>
        </w:rPr>
      </w:pPr>
      <w:r w:rsidRPr="004D1C5F">
        <w:rPr>
          <w:lang w:eastAsia="x-none"/>
        </w:rPr>
        <w:t xml:space="preserve">For DL-TDOA, source in R1- 2212517 shows that the requirement can be met for a gap of 5ms </w:t>
      </w:r>
    </w:p>
    <w:p w14:paraId="2946E41C" w14:textId="77777777" w:rsidR="004D1C5F" w:rsidRPr="004D1C5F" w:rsidRDefault="004D1C5F" w:rsidP="004D1C5F">
      <w:pPr>
        <w:spacing w:before="120" w:after="120"/>
        <w:rPr>
          <w:b/>
          <w:bCs/>
          <w:lang w:val="en-GB" w:eastAsia="zh-CN"/>
        </w:rPr>
      </w:pPr>
      <w:r w:rsidRPr="004D1C5F">
        <w:rPr>
          <w:b/>
          <w:bCs/>
          <w:lang w:val="en-GB" w:eastAsia="zh-CN"/>
        </w:rPr>
        <w:t>Observation</w:t>
      </w:r>
    </w:p>
    <w:p w14:paraId="1FA9D30D" w14:textId="77777777" w:rsidR="004D1C5F" w:rsidRPr="004D1C5F" w:rsidRDefault="004D1C5F" w:rsidP="004D1C5F">
      <w:pPr>
        <w:spacing w:after="0"/>
        <w:rPr>
          <w:lang w:eastAsia="x-none"/>
        </w:rPr>
      </w:pPr>
      <w:r w:rsidRPr="004D1C5F">
        <w:rPr>
          <w:lang w:eastAsia="x-none"/>
        </w:rPr>
        <w:t>Regarding the performance for positioning of Redcap UEs using Rx hopping for reception of the DL PRS or Tx hopping for transmission of the UL SRS in IIoT or commercial scenarios, considering time gap between hops together with UE speed:</w:t>
      </w:r>
    </w:p>
    <w:p w14:paraId="51125B22" w14:textId="77777777" w:rsidR="004D1C5F" w:rsidRPr="004D1C5F" w:rsidRDefault="004D1C5F" w:rsidP="004D1C5F">
      <w:pPr>
        <w:numPr>
          <w:ilvl w:val="0"/>
          <w:numId w:val="24"/>
        </w:numPr>
        <w:spacing w:after="0"/>
        <w:jc w:val="both"/>
        <w:rPr>
          <w:lang w:eastAsia="x-none"/>
        </w:rPr>
      </w:pPr>
      <w:r w:rsidRPr="004D1C5F">
        <w:rPr>
          <w:lang w:eastAsia="x-none"/>
        </w:rPr>
        <w:t xml:space="preserve">In FR1, for InF SH based on the results provided by the following sources, </w:t>
      </w:r>
    </w:p>
    <w:p w14:paraId="483F1725" w14:textId="77777777" w:rsidR="004D1C5F" w:rsidRPr="004D1C5F" w:rsidRDefault="004D1C5F" w:rsidP="004D1C5F">
      <w:pPr>
        <w:numPr>
          <w:ilvl w:val="1"/>
          <w:numId w:val="24"/>
        </w:numPr>
        <w:spacing w:after="0"/>
        <w:jc w:val="both"/>
        <w:rPr>
          <w:lang w:eastAsia="x-none"/>
        </w:rPr>
      </w:pPr>
      <w:r w:rsidRPr="004D1C5F">
        <w:rPr>
          <w:lang w:eastAsia="x-none"/>
        </w:rPr>
        <w:t xml:space="preserve">For UL-TDOA, source in R1-2210905 shows that the horizontal accuracy requirement can be met for a gap of 140us for UE speed of up to 120km/h </w:t>
      </w:r>
    </w:p>
    <w:p w14:paraId="3767C095" w14:textId="77777777" w:rsidR="004D1C5F" w:rsidRPr="004D1C5F" w:rsidRDefault="004D1C5F" w:rsidP="004D1C5F">
      <w:pPr>
        <w:numPr>
          <w:ilvl w:val="1"/>
          <w:numId w:val="24"/>
        </w:numPr>
        <w:spacing w:after="0"/>
        <w:jc w:val="both"/>
        <w:rPr>
          <w:lang w:eastAsia="x-none"/>
        </w:rPr>
      </w:pPr>
      <w:r w:rsidRPr="004D1C5F">
        <w:rPr>
          <w:lang w:eastAsia="x-none"/>
        </w:rPr>
        <w:t xml:space="preserve">For DL-TDOA, source in R1-2211016 shows that the horizontal accuracy requirement can be met for a gap of 2 or 4 ms for UE speed of up to 30km/h, and cannot be met for 60km/h </w:t>
      </w:r>
    </w:p>
    <w:p w14:paraId="2253DB50" w14:textId="77777777" w:rsidR="004D1C5F" w:rsidRPr="004D1C5F" w:rsidRDefault="004D1C5F" w:rsidP="004D1C5F">
      <w:pPr>
        <w:numPr>
          <w:ilvl w:val="1"/>
          <w:numId w:val="24"/>
        </w:numPr>
        <w:spacing w:after="0"/>
        <w:jc w:val="both"/>
        <w:rPr>
          <w:lang w:eastAsia="x-none"/>
        </w:rPr>
      </w:pPr>
      <w:r w:rsidRPr="004D1C5F">
        <w:rPr>
          <w:lang w:eastAsia="x-none"/>
        </w:rPr>
        <w:t>For DL-TDOA, source in R1-2212743 shows that the requirement can be met for a gap of 0.1ms for UE speed of up to 150km/h; the horizontal accuracy requirement can be met for a gap of 0.2ms for UE speed of up to 60km/h; the horizontal accuracy requirement can be met for a gap of 0.5ms for UE speed of up to 30km/h; the horizontal accuracy requirement can be met for a gap of 1ms, 2ms, 5ms for UE speed of up to 3km/h.</w:t>
      </w:r>
    </w:p>
    <w:p w14:paraId="061154F9" w14:textId="77777777" w:rsidR="004D1C5F" w:rsidRPr="004D1C5F" w:rsidRDefault="004D1C5F" w:rsidP="004D1C5F">
      <w:pPr>
        <w:numPr>
          <w:ilvl w:val="0"/>
          <w:numId w:val="24"/>
        </w:numPr>
        <w:spacing w:after="0"/>
        <w:jc w:val="both"/>
        <w:rPr>
          <w:lang w:eastAsia="x-none"/>
        </w:rPr>
      </w:pPr>
      <w:r w:rsidRPr="004D1C5F">
        <w:rPr>
          <w:lang w:eastAsia="x-none"/>
        </w:rPr>
        <w:t xml:space="preserve">In FR1, for </w:t>
      </w:r>
      <w:proofErr w:type="spellStart"/>
      <w:r w:rsidRPr="004D1C5F">
        <w:rPr>
          <w:lang w:eastAsia="x-none"/>
        </w:rPr>
        <w:t>UMi</w:t>
      </w:r>
      <w:proofErr w:type="spellEnd"/>
      <w:r w:rsidRPr="004D1C5F">
        <w:rPr>
          <w:lang w:eastAsia="x-none"/>
        </w:rPr>
        <w:t xml:space="preserve">, based on the results provided by the following sources, </w:t>
      </w:r>
    </w:p>
    <w:p w14:paraId="61F57DD1" w14:textId="77777777" w:rsidR="004D1C5F" w:rsidRPr="004D1C5F" w:rsidRDefault="004D1C5F" w:rsidP="004D1C5F">
      <w:pPr>
        <w:numPr>
          <w:ilvl w:val="1"/>
          <w:numId w:val="24"/>
        </w:numPr>
        <w:spacing w:after="0"/>
        <w:jc w:val="both"/>
        <w:rPr>
          <w:lang w:eastAsia="x-none"/>
        </w:rPr>
      </w:pPr>
      <w:r w:rsidRPr="004D1C5F">
        <w:rPr>
          <w:lang w:eastAsia="x-none"/>
        </w:rPr>
        <w:t xml:space="preserve">For multi-RTT, source in R1-2212126 shows that the requirement for commercial scenarios cannot be met, but performance of frequency hopping with 5 hops and 640 </w:t>
      </w:r>
      <w:proofErr w:type="spellStart"/>
      <w:r w:rsidRPr="004D1C5F">
        <w:rPr>
          <w:lang w:eastAsia="x-none"/>
        </w:rPr>
        <w:t>usec</w:t>
      </w:r>
      <w:proofErr w:type="spellEnd"/>
      <w:r w:rsidRPr="004D1C5F">
        <w:rPr>
          <w:lang w:eastAsia="x-none"/>
        </w:rPr>
        <w:t xml:space="preserve"> switching gap degrades only marginally for speeds of 30 or 60 </w:t>
      </w:r>
      <w:proofErr w:type="spellStart"/>
      <w:r w:rsidRPr="004D1C5F">
        <w:rPr>
          <w:lang w:eastAsia="x-none"/>
        </w:rPr>
        <w:t>kmh</w:t>
      </w:r>
      <w:proofErr w:type="spellEnd"/>
      <w:r w:rsidRPr="004D1C5F">
        <w:rPr>
          <w:lang w:eastAsia="x-none"/>
        </w:rPr>
        <w:t xml:space="preserve"> over 3kmh.</w:t>
      </w:r>
    </w:p>
    <w:p w14:paraId="21E89EF5" w14:textId="77777777" w:rsidR="004D1C5F" w:rsidRPr="004D1C5F" w:rsidRDefault="004D1C5F" w:rsidP="004D1C5F">
      <w:pPr>
        <w:spacing w:before="120" w:after="120"/>
        <w:rPr>
          <w:b/>
          <w:bCs/>
          <w:lang w:val="en-GB" w:eastAsia="zh-CN"/>
        </w:rPr>
      </w:pPr>
      <w:r w:rsidRPr="004D1C5F">
        <w:rPr>
          <w:b/>
          <w:bCs/>
          <w:lang w:val="en-GB" w:eastAsia="zh-CN"/>
        </w:rPr>
        <w:t>Observation</w:t>
      </w:r>
    </w:p>
    <w:p w14:paraId="7426E349" w14:textId="77777777" w:rsidR="004D1C5F" w:rsidRPr="004D1C5F" w:rsidRDefault="004D1C5F" w:rsidP="004D1C5F">
      <w:pPr>
        <w:spacing w:after="0"/>
        <w:rPr>
          <w:b/>
          <w:bCs/>
        </w:rPr>
      </w:pPr>
      <w:r w:rsidRPr="004D1C5F">
        <w:t>Regarding the performance for positioning of Redcap UEs using</w:t>
      </w:r>
      <w:r w:rsidRPr="004D1C5F">
        <w:rPr>
          <w:lang w:val="en-GB"/>
        </w:rPr>
        <w:t xml:space="preserve"> </w:t>
      </w:r>
      <w:r w:rsidRPr="004D1C5F">
        <w:t>Rx hopping for reception of the DL PRS in IIoT scenarios, considering timing error during the frequency hopping:</w:t>
      </w:r>
    </w:p>
    <w:p w14:paraId="12EA4FE6" w14:textId="77777777" w:rsidR="004D1C5F" w:rsidRPr="004D1C5F" w:rsidRDefault="004D1C5F" w:rsidP="004D1C5F">
      <w:pPr>
        <w:numPr>
          <w:ilvl w:val="0"/>
          <w:numId w:val="24"/>
        </w:numPr>
        <w:spacing w:after="0"/>
        <w:jc w:val="both"/>
      </w:pPr>
      <w:r w:rsidRPr="004D1C5F">
        <w:t xml:space="preserve">In FR1, for InF SH based on the results provided by the following sources, </w:t>
      </w:r>
    </w:p>
    <w:p w14:paraId="4207DF14" w14:textId="77777777" w:rsidR="004D1C5F" w:rsidRPr="004D1C5F" w:rsidRDefault="004D1C5F" w:rsidP="004D1C5F">
      <w:pPr>
        <w:numPr>
          <w:ilvl w:val="1"/>
          <w:numId w:val="24"/>
        </w:numPr>
        <w:spacing w:after="0"/>
        <w:jc w:val="both"/>
        <w:rPr>
          <w:lang w:eastAsia="x-none"/>
        </w:rPr>
      </w:pPr>
      <w:r w:rsidRPr="004D1C5F">
        <w:rPr>
          <w:lang w:eastAsia="x-none"/>
        </w:rPr>
        <w:t>For DL-TDOA, source in R1-2211016 shows the IIOT horizontal accuracy requirement cannot be met if the timing error is 3ns</w:t>
      </w:r>
    </w:p>
    <w:p w14:paraId="4305E8C5" w14:textId="77777777" w:rsidR="004D1C5F" w:rsidRPr="004D1C5F" w:rsidRDefault="004D1C5F" w:rsidP="004D1C5F">
      <w:pPr>
        <w:numPr>
          <w:ilvl w:val="1"/>
          <w:numId w:val="24"/>
        </w:numPr>
        <w:spacing w:after="0"/>
        <w:jc w:val="both"/>
        <w:rPr>
          <w:lang w:eastAsia="x-none"/>
        </w:rPr>
      </w:pPr>
      <w:r w:rsidRPr="004D1C5F">
        <w:rPr>
          <w:lang w:eastAsia="x-none"/>
        </w:rPr>
        <w:t>For DL-TDOA, source in R1-2212743 shows the IIOT horizontal accuracy requirement can be met if the timing error is 2ns, but cannot be met if the timing error is 3ns</w:t>
      </w:r>
    </w:p>
    <w:p w14:paraId="54BF93A0" w14:textId="77777777" w:rsidR="004D1C5F" w:rsidRPr="004D1C5F" w:rsidRDefault="004D1C5F" w:rsidP="004D1C5F">
      <w:pPr>
        <w:spacing w:before="120" w:after="120"/>
        <w:rPr>
          <w:b/>
          <w:bCs/>
          <w:lang w:val="en-GB" w:eastAsia="zh-CN"/>
        </w:rPr>
      </w:pPr>
      <w:r w:rsidRPr="004D1C5F">
        <w:rPr>
          <w:b/>
          <w:bCs/>
          <w:lang w:val="en-GB" w:eastAsia="zh-CN"/>
        </w:rPr>
        <w:t>Observation</w:t>
      </w:r>
    </w:p>
    <w:p w14:paraId="548F3498" w14:textId="77777777" w:rsidR="004D1C5F" w:rsidRPr="004D1C5F" w:rsidRDefault="004D1C5F" w:rsidP="004D1C5F">
      <w:pPr>
        <w:spacing w:after="0"/>
        <w:rPr>
          <w:bCs/>
        </w:rPr>
      </w:pPr>
      <w:r w:rsidRPr="004D1C5F">
        <w:rPr>
          <w:bCs/>
        </w:rPr>
        <w:t>In FR1, for InF-SH, the performance of carrier phase positioning with RedCap UEs using 20MHz of bandwidth was evaluated</w:t>
      </w:r>
      <w:r w:rsidRPr="004D1C5F">
        <w:t xml:space="preserve"> without modeling the agreed error sources</w:t>
      </w:r>
    </w:p>
    <w:p w14:paraId="14E19266" w14:textId="77777777" w:rsidR="004D1C5F" w:rsidRPr="004D1C5F" w:rsidRDefault="004D1C5F" w:rsidP="004D1C5F">
      <w:pPr>
        <w:numPr>
          <w:ilvl w:val="0"/>
          <w:numId w:val="24"/>
        </w:numPr>
        <w:spacing w:after="0"/>
        <w:jc w:val="both"/>
      </w:pPr>
      <w:r w:rsidRPr="004D1C5F">
        <w:t>Sources in [R1-2211016] [R1-2211207] show that a redcap UE using CPP can meet the IIOT requirement under ideal conditions and known integer ambiguity.</w:t>
      </w:r>
    </w:p>
    <w:p w14:paraId="2CBA0B1A" w14:textId="77777777" w:rsidR="004D1C5F" w:rsidRPr="004D1C5F" w:rsidRDefault="004D1C5F" w:rsidP="004D1C5F">
      <w:pPr>
        <w:numPr>
          <w:ilvl w:val="0"/>
          <w:numId w:val="24"/>
        </w:numPr>
        <w:spacing w:after="0"/>
        <w:jc w:val="both"/>
      </w:pPr>
      <w:r w:rsidRPr="004D1C5F">
        <w:t>Source in [R1-2212743] shows that a redcap UE using CPP cannot meet the IIOT requirements with a fixed search range of integer ambiguity.</w:t>
      </w:r>
    </w:p>
    <w:p w14:paraId="7848B930" w14:textId="77777777" w:rsidR="004D1C5F" w:rsidRPr="004D1C5F" w:rsidRDefault="004D1C5F" w:rsidP="004D1C5F">
      <w:pPr>
        <w:numPr>
          <w:ilvl w:val="0"/>
          <w:numId w:val="24"/>
        </w:numPr>
        <w:spacing w:after="0"/>
        <w:jc w:val="both"/>
      </w:pPr>
      <w:r w:rsidRPr="004D1C5F">
        <w:t>Source in [R1-2211016] shows that with an estimated integer ambiguity, a redcap UE using CPP cannot meet the IIOT requirements</w:t>
      </w:r>
    </w:p>
    <w:p w14:paraId="18F550FD" w14:textId="77777777" w:rsidR="004D1C5F" w:rsidRPr="004D1C5F" w:rsidRDefault="004D1C5F" w:rsidP="004D1C5F">
      <w:pPr>
        <w:numPr>
          <w:ilvl w:val="0"/>
          <w:numId w:val="24"/>
        </w:numPr>
        <w:spacing w:after="0"/>
        <w:jc w:val="both"/>
      </w:pPr>
      <w:r w:rsidRPr="004D1C5F">
        <w:t>Source in [R1-2212054] shows that a redcap UE using CPP can meet the IIOT requirements, under some conditions for integer ambiguity resolution.</w:t>
      </w:r>
    </w:p>
    <w:p w14:paraId="1630B8C7" w14:textId="77777777" w:rsidR="004D1C5F" w:rsidRPr="004D1C5F" w:rsidRDefault="004D1C5F" w:rsidP="004D1C5F">
      <w:pPr>
        <w:numPr>
          <w:ilvl w:val="0"/>
          <w:numId w:val="24"/>
        </w:numPr>
        <w:spacing w:after="0"/>
        <w:jc w:val="both"/>
      </w:pPr>
      <w:r w:rsidRPr="004D1C5F">
        <w:t xml:space="preserve">Source in [R1-2212517] shows that a redcap UE using CPP can meet the IIOT requirements if frequency hopping enhancements are also used and cannot meet the IIOT requirements without enhancements. </w:t>
      </w:r>
    </w:p>
    <w:p w14:paraId="662D6CFA" w14:textId="77777777" w:rsidR="004D1C5F" w:rsidRPr="004D1C5F" w:rsidRDefault="004D1C5F" w:rsidP="004D1C5F">
      <w:pPr>
        <w:numPr>
          <w:ilvl w:val="0"/>
          <w:numId w:val="24"/>
        </w:numPr>
        <w:spacing w:after="0"/>
        <w:jc w:val="both"/>
      </w:pPr>
      <w:r w:rsidRPr="004D1C5F">
        <w:t>Source in [R1-2212126] shows that a redcap UE using phase-difference AoD improves performance over RSRPP-based AoD but cannot meet the IIoT requirements.</w:t>
      </w:r>
    </w:p>
    <w:p w14:paraId="77BAA5FB" w14:textId="77777777" w:rsidR="004D1C5F" w:rsidRPr="004D1C5F" w:rsidRDefault="004D1C5F" w:rsidP="004D1C5F">
      <w:pPr>
        <w:spacing w:before="120" w:after="120"/>
        <w:rPr>
          <w:b/>
          <w:highlight w:val="green"/>
          <w:lang w:val="en-GB" w:eastAsia="x-none"/>
        </w:rPr>
      </w:pPr>
      <w:r w:rsidRPr="004D1C5F">
        <w:rPr>
          <w:b/>
          <w:highlight w:val="green"/>
          <w:lang w:val="en-GB" w:eastAsia="x-none"/>
        </w:rPr>
        <w:t>Agreement</w:t>
      </w:r>
    </w:p>
    <w:p w14:paraId="4E7E955B" w14:textId="77777777" w:rsidR="004D1C5F" w:rsidRPr="004D1C5F" w:rsidRDefault="004D1C5F" w:rsidP="004D1C5F">
      <w:pPr>
        <w:spacing w:after="0"/>
        <w:rPr>
          <w:lang w:val="en-GB" w:eastAsia="x-none"/>
        </w:rPr>
      </w:pPr>
      <w:r w:rsidRPr="004D1C5F">
        <w:rPr>
          <w:lang w:val="en-GB" w:eastAsia="x-none"/>
        </w:rPr>
        <w:t>Capture the following in the TR conclusions:</w:t>
      </w:r>
    </w:p>
    <w:p w14:paraId="6934919B" w14:textId="77777777" w:rsidR="004D1C5F" w:rsidRPr="004D1C5F" w:rsidRDefault="004D1C5F" w:rsidP="004D1C5F">
      <w:pPr>
        <w:numPr>
          <w:ilvl w:val="0"/>
          <w:numId w:val="24"/>
        </w:numPr>
        <w:spacing w:after="0"/>
        <w:jc w:val="both"/>
      </w:pPr>
      <w:r w:rsidRPr="004D1C5F">
        <w:t>From RAN1 perspective, for positioning of RedCap UEs, support of PRS frequency hopping and SRS frequency hopping is recommended for normative work.</w:t>
      </w:r>
    </w:p>
    <w:p w14:paraId="20C2E770" w14:textId="77777777" w:rsidR="004D1C5F" w:rsidRPr="004D1C5F" w:rsidRDefault="004D1C5F" w:rsidP="004D1C5F">
      <w:pPr>
        <w:numPr>
          <w:ilvl w:val="1"/>
          <w:numId w:val="24"/>
        </w:numPr>
        <w:spacing w:after="0"/>
        <w:jc w:val="both"/>
      </w:pPr>
      <w:r w:rsidRPr="004D1C5F">
        <w:t>During the normative phase, the complexity of the corresponding capabilities for RedCap UEs should be addressed for the introduction of appropriate capabilities for RedCap UEs.</w:t>
      </w:r>
    </w:p>
    <w:p w14:paraId="70357E63" w14:textId="77777777" w:rsidR="004D1C5F" w:rsidRPr="004D1C5F" w:rsidRDefault="004D1C5F" w:rsidP="004D1C5F">
      <w:pPr>
        <w:spacing w:before="120" w:after="120"/>
        <w:rPr>
          <w:b/>
          <w:highlight w:val="green"/>
          <w:lang w:val="en-GB" w:eastAsia="x-none"/>
        </w:rPr>
      </w:pPr>
      <w:r w:rsidRPr="004D1C5F">
        <w:rPr>
          <w:b/>
          <w:highlight w:val="green"/>
          <w:lang w:val="en-GB" w:eastAsia="x-none"/>
        </w:rPr>
        <w:t>Agreement</w:t>
      </w:r>
    </w:p>
    <w:p w14:paraId="4F3E9FD7" w14:textId="77777777" w:rsidR="004D1C5F" w:rsidRPr="004D1C5F" w:rsidRDefault="004D1C5F" w:rsidP="004D1C5F">
      <w:pPr>
        <w:spacing w:after="0"/>
        <w:rPr>
          <w:bCs/>
          <w:lang w:val="en-GB"/>
        </w:rPr>
      </w:pPr>
      <w:r w:rsidRPr="004D1C5F">
        <w:rPr>
          <w:bCs/>
          <w:lang w:val="en-GB"/>
        </w:rPr>
        <w:t>The observation for baseline performance for positioning of RedCap UEs for IIOT scenarios is updated as follow:</w:t>
      </w:r>
    </w:p>
    <w:p w14:paraId="3086C8F5" w14:textId="77777777" w:rsidR="004D1C5F" w:rsidRPr="004D1C5F" w:rsidRDefault="004D1C5F" w:rsidP="004D1C5F">
      <w:pPr>
        <w:spacing w:after="0"/>
        <w:ind w:left="420"/>
        <w:contextualSpacing/>
        <w:rPr>
          <w:bCs/>
          <w:lang w:val="en-GB"/>
        </w:rPr>
      </w:pPr>
    </w:p>
    <w:p w14:paraId="3DD82E47" w14:textId="77777777" w:rsidR="004D1C5F" w:rsidRPr="004D1C5F" w:rsidRDefault="004D1C5F" w:rsidP="004D1C5F">
      <w:pPr>
        <w:tabs>
          <w:tab w:val="left" w:pos="1701"/>
        </w:tabs>
        <w:spacing w:after="0"/>
        <w:ind w:left="420"/>
        <w:rPr>
          <w:rFonts w:eastAsia="Times New Roman"/>
          <w:bCs/>
          <w:u w:val="single"/>
          <w:lang w:val="en-GB"/>
        </w:rPr>
      </w:pPr>
      <w:r w:rsidRPr="004D1C5F">
        <w:rPr>
          <w:rFonts w:eastAsia="Times New Roman"/>
          <w:bCs/>
          <w:u w:val="single"/>
          <w:lang w:val="en-GB"/>
        </w:rPr>
        <w:t>Observation</w:t>
      </w:r>
    </w:p>
    <w:p w14:paraId="29743A61" w14:textId="77777777" w:rsidR="004D1C5F" w:rsidRPr="004D1C5F" w:rsidRDefault="004D1C5F" w:rsidP="004D1C5F">
      <w:pPr>
        <w:spacing w:after="0"/>
        <w:ind w:left="420"/>
        <w:contextualSpacing/>
        <w:rPr>
          <w:bCs/>
          <w:lang w:val="en-GB"/>
        </w:rPr>
      </w:pPr>
      <w:r w:rsidRPr="004D1C5F">
        <w:rPr>
          <w:bCs/>
          <w:lang w:val="en-GB"/>
        </w:rPr>
        <w:t>Capture the following observations in the TR, regarding the baseline performance for positioning of Redcap UEs for IIOT scenarios:</w:t>
      </w:r>
    </w:p>
    <w:p w14:paraId="6AF053E2" w14:textId="77777777" w:rsidR="004D1C5F" w:rsidRPr="004D1C5F" w:rsidRDefault="004D1C5F" w:rsidP="004D1C5F">
      <w:pPr>
        <w:widowControl w:val="0"/>
        <w:numPr>
          <w:ilvl w:val="0"/>
          <w:numId w:val="23"/>
        </w:numPr>
        <w:spacing w:after="0"/>
        <w:ind w:leftChars="200" w:left="760"/>
        <w:contextualSpacing/>
        <w:rPr>
          <w:bCs/>
          <w:lang w:val="en-GB"/>
        </w:rPr>
      </w:pPr>
      <w:r w:rsidRPr="004D1C5F">
        <w:rPr>
          <w:bCs/>
          <w:lang w:val="en-GB"/>
        </w:rPr>
        <w:t>Based on the results provided by a majority of X sources, for InF-SH in FR1, the horizontal positioning requirement for IIOT use cases is not achieved by Rel.17 solutions using 5MHz or 20MHz of bandwidth.</w:t>
      </w:r>
    </w:p>
    <w:p w14:paraId="20CEEB3B" w14:textId="77777777" w:rsidR="004D1C5F" w:rsidRPr="004D1C5F" w:rsidRDefault="004D1C5F" w:rsidP="004D1C5F">
      <w:pPr>
        <w:widowControl w:val="0"/>
        <w:numPr>
          <w:ilvl w:val="2"/>
          <w:numId w:val="23"/>
        </w:numPr>
        <w:spacing w:after="0"/>
        <w:rPr>
          <w:bCs/>
          <w:lang w:val="en-GB"/>
        </w:rPr>
      </w:pPr>
      <w:r w:rsidRPr="004D1C5F">
        <w:rPr>
          <w:bCs/>
          <w:lang w:val="en-GB"/>
        </w:rPr>
        <w:t>Sources in R1-2208457, R1-2210179 show that UL TDOA cannot meet the requirement</w:t>
      </w:r>
    </w:p>
    <w:p w14:paraId="3D230017" w14:textId="77777777" w:rsidR="004D1C5F" w:rsidRPr="004D1C5F" w:rsidRDefault="004D1C5F" w:rsidP="004D1C5F">
      <w:pPr>
        <w:widowControl w:val="0"/>
        <w:numPr>
          <w:ilvl w:val="2"/>
          <w:numId w:val="23"/>
        </w:numPr>
        <w:spacing w:after="0"/>
        <w:rPr>
          <w:bCs/>
          <w:lang w:val="en-GB"/>
        </w:rPr>
      </w:pPr>
      <w:r w:rsidRPr="004D1C5F">
        <w:rPr>
          <w:bCs/>
          <w:lang w:val="en-GB"/>
        </w:rPr>
        <w:t>Sources in R1-2209994, R1-2210179 show that multi-RTT cannot meet the requirement</w:t>
      </w:r>
    </w:p>
    <w:p w14:paraId="02C73B0A" w14:textId="77777777" w:rsidR="004D1C5F" w:rsidRPr="004D1C5F" w:rsidRDefault="004D1C5F" w:rsidP="004D1C5F">
      <w:pPr>
        <w:widowControl w:val="0"/>
        <w:numPr>
          <w:ilvl w:val="2"/>
          <w:numId w:val="23"/>
        </w:numPr>
        <w:spacing w:after="0"/>
        <w:rPr>
          <w:bCs/>
          <w:lang w:val="en-GB"/>
        </w:rPr>
      </w:pPr>
      <w:r w:rsidRPr="004D1C5F">
        <w:rPr>
          <w:bCs/>
          <w:lang w:val="en-GB"/>
        </w:rPr>
        <w:t xml:space="preserve">Sources in R1-2208803, R1-2208985, R1-2209061, R1-2209108, </w:t>
      </w:r>
      <w:r w:rsidRPr="004D1C5F">
        <w:rPr>
          <w:bCs/>
          <w:strike/>
          <w:color w:val="FF0000"/>
          <w:lang w:val="en-GB"/>
        </w:rPr>
        <w:t>R1-2209153</w:t>
      </w:r>
      <w:r w:rsidRPr="004D1C5F">
        <w:rPr>
          <w:bCs/>
          <w:lang w:val="en-GB"/>
        </w:rPr>
        <w:t>, R1-2209217, R1-2209491, R1-2209740, R1-2210179, R1-2212054, R1-</w:t>
      </w:r>
      <w:r w:rsidRPr="004D1C5F">
        <w:rPr>
          <w:bCs/>
          <w:color w:val="FF0000"/>
          <w:lang w:val="en-GB"/>
        </w:rPr>
        <w:t>2211314</w:t>
      </w:r>
      <w:r w:rsidRPr="004D1C5F">
        <w:rPr>
          <w:bCs/>
          <w:lang w:val="en-GB"/>
        </w:rPr>
        <w:t xml:space="preserve"> show that DL-TDOA cannot meet the requirement</w:t>
      </w:r>
    </w:p>
    <w:p w14:paraId="3030A974" w14:textId="77777777" w:rsidR="004D1C5F" w:rsidRPr="004D1C5F" w:rsidRDefault="004D1C5F" w:rsidP="004D1C5F">
      <w:pPr>
        <w:widowControl w:val="0"/>
        <w:numPr>
          <w:ilvl w:val="2"/>
          <w:numId w:val="23"/>
        </w:numPr>
        <w:spacing w:after="0"/>
        <w:rPr>
          <w:bCs/>
          <w:lang w:val="en-GB"/>
        </w:rPr>
      </w:pPr>
      <w:r w:rsidRPr="004D1C5F">
        <w:rPr>
          <w:bCs/>
          <w:lang w:val="en-GB"/>
        </w:rPr>
        <w:t>Source in R1-2208652 shows that the requirement can be met using 20MHz of bandwidth.</w:t>
      </w:r>
    </w:p>
    <w:p w14:paraId="55E1912C" w14:textId="77777777" w:rsidR="004D1C5F" w:rsidRPr="004D1C5F" w:rsidRDefault="004D1C5F" w:rsidP="004D1C5F">
      <w:pPr>
        <w:widowControl w:val="0"/>
        <w:numPr>
          <w:ilvl w:val="2"/>
          <w:numId w:val="23"/>
        </w:numPr>
        <w:spacing w:after="0"/>
        <w:rPr>
          <w:bCs/>
          <w:lang w:val="en-GB"/>
        </w:rPr>
      </w:pPr>
      <w:r w:rsidRPr="004D1C5F">
        <w:rPr>
          <w:bCs/>
          <w:lang w:val="en-GB"/>
        </w:rPr>
        <w:t>Source in R1-2208652 shows that the requirement cannot be met using 5MHz of bandwidth.</w:t>
      </w:r>
    </w:p>
    <w:p w14:paraId="498B2125" w14:textId="77777777" w:rsidR="004D1C5F" w:rsidRPr="004D1C5F" w:rsidRDefault="004D1C5F" w:rsidP="004D1C5F">
      <w:pPr>
        <w:widowControl w:val="0"/>
        <w:numPr>
          <w:ilvl w:val="2"/>
          <w:numId w:val="23"/>
        </w:numPr>
        <w:spacing w:after="0"/>
        <w:rPr>
          <w:bCs/>
          <w:color w:val="FF0000"/>
          <w:lang w:val="en-GB"/>
        </w:rPr>
      </w:pPr>
      <w:r w:rsidRPr="004D1C5F">
        <w:rPr>
          <w:bCs/>
          <w:color w:val="FF0000"/>
          <w:lang w:val="en-GB"/>
        </w:rPr>
        <w:t xml:space="preserve">Source in R1-2211926 shows that UL-AoA cannot meet the requirement </w:t>
      </w:r>
    </w:p>
    <w:p w14:paraId="79837250" w14:textId="77777777" w:rsidR="004D1C5F" w:rsidRPr="004D1C5F" w:rsidRDefault="004D1C5F" w:rsidP="004D1C5F">
      <w:pPr>
        <w:widowControl w:val="0"/>
        <w:numPr>
          <w:ilvl w:val="2"/>
          <w:numId w:val="23"/>
        </w:numPr>
        <w:spacing w:after="0"/>
        <w:rPr>
          <w:bCs/>
          <w:color w:val="FF0000"/>
          <w:lang w:val="en-GB"/>
        </w:rPr>
      </w:pPr>
      <w:r w:rsidRPr="004D1C5F">
        <w:rPr>
          <w:bCs/>
          <w:color w:val="FF0000"/>
          <w:lang w:val="en-GB"/>
        </w:rPr>
        <w:t xml:space="preserve">Source in R1-2212126 shows that DL-AoD cannot meet the requirement </w:t>
      </w:r>
    </w:p>
    <w:p w14:paraId="42C55A27" w14:textId="77777777" w:rsidR="004D1C5F" w:rsidRPr="004D1C5F" w:rsidRDefault="004D1C5F" w:rsidP="004D1C5F">
      <w:pPr>
        <w:widowControl w:val="0"/>
        <w:numPr>
          <w:ilvl w:val="0"/>
          <w:numId w:val="23"/>
        </w:numPr>
        <w:spacing w:after="0"/>
        <w:ind w:leftChars="200" w:left="760"/>
        <w:contextualSpacing/>
        <w:rPr>
          <w:bCs/>
          <w:lang w:val="en-GB"/>
        </w:rPr>
      </w:pPr>
      <w:r w:rsidRPr="004D1C5F">
        <w:rPr>
          <w:bCs/>
          <w:lang w:val="en-GB"/>
        </w:rPr>
        <w:t>Based on the results provided by a majority of X sources, for InF-SH in FR2, the horizontal positioning requirement for IIOT use cases is achieved by Rel.17 solutions using 100MHz of bandwidth.</w:t>
      </w:r>
    </w:p>
    <w:p w14:paraId="28206402" w14:textId="77777777" w:rsidR="004D1C5F" w:rsidRPr="004D1C5F" w:rsidRDefault="004D1C5F" w:rsidP="004D1C5F">
      <w:pPr>
        <w:widowControl w:val="0"/>
        <w:numPr>
          <w:ilvl w:val="2"/>
          <w:numId w:val="23"/>
        </w:numPr>
        <w:spacing w:after="0"/>
        <w:rPr>
          <w:bCs/>
          <w:lang w:val="en-GB"/>
        </w:rPr>
      </w:pPr>
      <w:r w:rsidRPr="004D1C5F">
        <w:rPr>
          <w:bCs/>
          <w:lang w:val="en-GB"/>
        </w:rPr>
        <w:t>Sources in R1-2209994 show that multi-RTT can meet the requirement</w:t>
      </w:r>
    </w:p>
    <w:p w14:paraId="7DA97265" w14:textId="77777777" w:rsidR="004D1C5F" w:rsidRPr="004D1C5F" w:rsidRDefault="004D1C5F" w:rsidP="004D1C5F">
      <w:pPr>
        <w:widowControl w:val="0"/>
        <w:numPr>
          <w:ilvl w:val="2"/>
          <w:numId w:val="23"/>
        </w:numPr>
        <w:spacing w:after="0"/>
        <w:rPr>
          <w:bCs/>
          <w:lang w:val="en-GB"/>
        </w:rPr>
      </w:pPr>
      <w:r w:rsidRPr="004D1C5F">
        <w:rPr>
          <w:bCs/>
          <w:lang w:val="en-GB"/>
        </w:rPr>
        <w:t>Sources in R1-2209217 show that DL-TDOA can meet the requirement</w:t>
      </w:r>
    </w:p>
    <w:p w14:paraId="68968C71" w14:textId="77777777" w:rsidR="004D1C5F" w:rsidRPr="004D1C5F" w:rsidRDefault="004D1C5F" w:rsidP="004D1C5F">
      <w:pPr>
        <w:widowControl w:val="0"/>
        <w:numPr>
          <w:ilvl w:val="0"/>
          <w:numId w:val="23"/>
        </w:numPr>
        <w:spacing w:after="0"/>
        <w:ind w:leftChars="200" w:left="760"/>
        <w:contextualSpacing/>
        <w:rPr>
          <w:bCs/>
          <w:lang w:val="en-GB"/>
        </w:rPr>
      </w:pPr>
      <w:r w:rsidRPr="004D1C5F">
        <w:rPr>
          <w:bCs/>
          <w:lang w:val="en-GB"/>
        </w:rPr>
        <w:t>Based on the result provided by the following source, for InF-DH in FR1, the horizontal positioning requirement for IIOT use cases is not achieved by Rel.17 solutions using 20MHz of bandwidth.</w:t>
      </w:r>
    </w:p>
    <w:p w14:paraId="7296BFB6" w14:textId="77777777" w:rsidR="004D1C5F" w:rsidRPr="004D1C5F" w:rsidRDefault="004D1C5F" w:rsidP="004D1C5F">
      <w:pPr>
        <w:widowControl w:val="0"/>
        <w:numPr>
          <w:ilvl w:val="2"/>
          <w:numId w:val="23"/>
        </w:numPr>
        <w:spacing w:after="0"/>
        <w:rPr>
          <w:bCs/>
          <w:lang w:val="en-GB"/>
        </w:rPr>
      </w:pPr>
      <w:r w:rsidRPr="004D1C5F">
        <w:rPr>
          <w:bCs/>
          <w:lang w:val="en-GB"/>
        </w:rPr>
        <w:t xml:space="preserve">Source in R1-2209108, </w:t>
      </w:r>
      <w:r w:rsidRPr="004D1C5F">
        <w:rPr>
          <w:bCs/>
          <w:color w:val="FF0000"/>
          <w:lang w:val="en-GB"/>
        </w:rPr>
        <w:t xml:space="preserve">R1-2211437, R1-2212743 </w:t>
      </w:r>
      <w:r w:rsidRPr="004D1C5F">
        <w:rPr>
          <w:bCs/>
          <w:lang w:val="en-GB"/>
        </w:rPr>
        <w:t xml:space="preserve">show that the requirements for IIOT use cases cannot be met for InF-DH. </w:t>
      </w:r>
    </w:p>
    <w:p w14:paraId="1C45A234" w14:textId="77777777" w:rsidR="004D1C5F" w:rsidRPr="004D1C5F" w:rsidRDefault="004D1C5F" w:rsidP="004D1C5F">
      <w:pPr>
        <w:spacing w:before="120" w:after="120"/>
        <w:rPr>
          <w:b/>
          <w:highlight w:val="green"/>
          <w:lang w:val="en-GB" w:eastAsia="x-none"/>
        </w:rPr>
      </w:pPr>
      <w:r w:rsidRPr="004D1C5F">
        <w:rPr>
          <w:b/>
          <w:highlight w:val="green"/>
          <w:lang w:val="en-GB" w:eastAsia="x-none"/>
        </w:rPr>
        <w:t>Agreement</w:t>
      </w:r>
    </w:p>
    <w:p w14:paraId="366C6CBF" w14:textId="77777777" w:rsidR="004D1C5F" w:rsidRPr="004D1C5F" w:rsidRDefault="004D1C5F" w:rsidP="004D1C5F">
      <w:pPr>
        <w:spacing w:after="0"/>
        <w:rPr>
          <w:bCs/>
          <w:lang w:val="en-GB"/>
        </w:rPr>
      </w:pPr>
      <w:r w:rsidRPr="004D1C5F">
        <w:rPr>
          <w:bCs/>
          <w:lang w:val="en-GB"/>
        </w:rPr>
        <w:t>The observation for baseline performance for positioning of RedCap UEs for commercial scenarios is updated as follow:</w:t>
      </w:r>
    </w:p>
    <w:p w14:paraId="7894BCA4" w14:textId="77777777" w:rsidR="004D1C5F" w:rsidRPr="004D1C5F" w:rsidRDefault="004D1C5F" w:rsidP="004D1C5F">
      <w:pPr>
        <w:tabs>
          <w:tab w:val="left" w:pos="1701"/>
        </w:tabs>
        <w:spacing w:after="0"/>
        <w:ind w:leftChars="200" w:left="400"/>
        <w:rPr>
          <w:rFonts w:eastAsia="Times New Roman"/>
          <w:bCs/>
          <w:u w:val="single"/>
          <w:lang w:val="en-GB"/>
        </w:rPr>
      </w:pPr>
      <w:r w:rsidRPr="004D1C5F">
        <w:rPr>
          <w:rFonts w:eastAsia="Times New Roman"/>
          <w:bCs/>
          <w:u w:val="single"/>
          <w:lang w:val="en-GB"/>
        </w:rPr>
        <w:t>Observation</w:t>
      </w:r>
    </w:p>
    <w:p w14:paraId="7D15D6EF" w14:textId="77777777" w:rsidR="004D1C5F" w:rsidRPr="004D1C5F" w:rsidRDefault="004D1C5F" w:rsidP="004D1C5F">
      <w:pPr>
        <w:widowControl w:val="0"/>
        <w:numPr>
          <w:ilvl w:val="0"/>
          <w:numId w:val="23"/>
        </w:numPr>
        <w:spacing w:after="0"/>
        <w:ind w:leftChars="400" w:left="1160"/>
        <w:contextualSpacing/>
        <w:rPr>
          <w:bCs/>
          <w:lang w:val="en-GB"/>
        </w:rPr>
      </w:pPr>
      <w:r w:rsidRPr="004D1C5F">
        <w:rPr>
          <w:bCs/>
          <w:lang w:val="en-GB"/>
        </w:rPr>
        <w:t xml:space="preserve">Based on the results provided by R1-2208457 </w:t>
      </w:r>
      <w:r w:rsidRPr="004D1C5F">
        <w:rPr>
          <w:bCs/>
          <w:color w:val="FF0000"/>
          <w:lang w:val="en-GB"/>
        </w:rPr>
        <w:t>and R1-2211016</w:t>
      </w:r>
      <w:r w:rsidRPr="004D1C5F">
        <w:rPr>
          <w:bCs/>
          <w:lang w:val="en-GB"/>
        </w:rPr>
        <w:t xml:space="preserve">, for Umi in FR1, the horizontal positioning requirement for commercial use cases is not achieved by Rel.17 solutions using </w:t>
      </w:r>
      <w:r w:rsidRPr="004D1C5F">
        <w:rPr>
          <w:bCs/>
          <w:color w:val="FF0000"/>
          <w:lang w:val="en-GB"/>
        </w:rPr>
        <w:t xml:space="preserve">5MHz or </w:t>
      </w:r>
      <w:r w:rsidRPr="004D1C5F">
        <w:rPr>
          <w:bCs/>
          <w:lang w:val="en-GB"/>
        </w:rPr>
        <w:t xml:space="preserve">20MHz of bandwidth and UL-TDOA. </w:t>
      </w:r>
    </w:p>
    <w:p w14:paraId="49E39CAA" w14:textId="77777777" w:rsidR="004D1C5F" w:rsidRPr="004D1C5F" w:rsidRDefault="004D1C5F" w:rsidP="004D1C5F">
      <w:pPr>
        <w:widowControl w:val="0"/>
        <w:numPr>
          <w:ilvl w:val="0"/>
          <w:numId w:val="23"/>
        </w:numPr>
        <w:spacing w:after="0"/>
        <w:ind w:leftChars="400" w:left="1160"/>
        <w:contextualSpacing/>
        <w:rPr>
          <w:bCs/>
          <w:lang w:val="en-GB"/>
        </w:rPr>
      </w:pPr>
      <w:r w:rsidRPr="004D1C5F">
        <w:rPr>
          <w:bCs/>
          <w:lang w:val="en-GB"/>
        </w:rPr>
        <w:t xml:space="preserve">Based on the results provided by R1-2209740 </w:t>
      </w:r>
      <w:r w:rsidRPr="004D1C5F">
        <w:rPr>
          <w:bCs/>
          <w:strike/>
          <w:color w:val="FF0000"/>
          <w:lang w:val="en-GB"/>
        </w:rPr>
        <w:t>and,</w:t>
      </w:r>
      <w:r w:rsidRPr="004D1C5F">
        <w:rPr>
          <w:bCs/>
          <w:color w:val="FF0000"/>
          <w:lang w:val="en-GB"/>
        </w:rPr>
        <w:t xml:space="preserve"> R1-2211016, R1-2212743 and </w:t>
      </w:r>
      <w:r w:rsidRPr="004D1C5F">
        <w:rPr>
          <w:bCs/>
          <w:lang w:val="en-GB"/>
        </w:rPr>
        <w:t xml:space="preserve">R1-2212054, for Umi in FR1, the horizontal positioning requirement for commercial use cases is not achieved by Rel.17 solutions using </w:t>
      </w:r>
      <w:r w:rsidRPr="004D1C5F">
        <w:rPr>
          <w:bCs/>
          <w:color w:val="FF0000"/>
          <w:lang w:val="en-GB"/>
        </w:rPr>
        <w:t>5MHz or</w:t>
      </w:r>
      <w:r w:rsidRPr="004D1C5F">
        <w:rPr>
          <w:bCs/>
          <w:lang w:val="en-GB"/>
        </w:rPr>
        <w:t xml:space="preserve"> 20MHz of bandwidth and DL-TDOA.</w:t>
      </w:r>
    </w:p>
    <w:p w14:paraId="3BFDF9C1" w14:textId="77777777" w:rsidR="004D1C5F" w:rsidRPr="004D1C5F" w:rsidRDefault="004D1C5F" w:rsidP="004D1C5F">
      <w:pPr>
        <w:widowControl w:val="0"/>
        <w:numPr>
          <w:ilvl w:val="0"/>
          <w:numId w:val="23"/>
        </w:numPr>
        <w:spacing w:after="0"/>
        <w:ind w:leftChars="400" w:left="1160"/>
        <w:contextualSpacing/>
        <w:rPr>
          <w:bCs/>
          <w:lang w:val="en-GB"/>
        </w:rPr>
      </w:pPr>
      <w:r w:rsidRPr="004D1C5F">
        <w:rPr>
          <w:bCs/>
          <w:lang w:val="en-GB"/>
        </w:rPr>
        <w:t>Based on the results provided by R1-2209994</w:t>
      </w:r>
      <w:r w:rsidRPr="004D1C5F">
        <w:rPr>
          <w:bCs/>
          <w:color w:val="FF0000"/>
          <w:lang w:val="en-GB"/>
        </w:rPr>
        <w:t xml:space="preserve"> and R1-2211016</w:t>
      </w:r>
      <w:r w:rsidRPr="004D1C5F">
        <w:rPr>
          <w:bCs/>
          <w:lang w:val="en-GB"/>
        </w:rPr>
        <w:t>, for Umi in FR1, the horizontal positioning requirement for commercial use cases is not achieved by Rel.17 solutions using 20MHz or 5 MHz of bandwidth and multi-RTT.</w:t>
      </w:r>
    </w:p>
    <w:p w14:paraId="19632C58" w14:textId="77777777" w:rsidR="004D1C5F" w:rsidRPr="004D1C5F" w:rsidRDefault="004D1C5F" w:rsidP="004D1C5F">
      <w:pPr>
        <w:spacing w:before="120" w:after="120"/>
        <w:rPr>
          <w:b/>
          <w:highlight w:val="green"/>
          <w:lang w:val="en-GB" w:eastAsia="x-none"/>
        </w:rPr>
      </w:pPr>
      <w:r w:rsidRPr="004D1C5F">
        <w:rPr>
          <w:b/>
          <w:highlight w:val="green"/>
          <w:lang w:val="en-GB" w:eastAsia="x-none"/>
        </w:rPr>
        <w:t>Agreement</w:t>
      </w:r>
    </w:p>
    <w:p w14:paraId="0CA8ED89" w14:textId="77777777" w:rsidR="004D1C5F" w:rsidRPr="004D1C5F" w:rsidRDefault="004D1C5F" w:rsidP="004D1C5F">
      <w:pPr>
        <w:spacing w:after="0"/>
        <w:rPr>
          <w:color w:val="000000"/>
          <w:lang w:val="en-GB"/>
        </w:rPr>
      </w:pPr>
      <w:r w:rsidRPr="004D1C5F">
        <w:rPr>
          <w:color w:val="000000"/>
          <w:lang w:val="en-GB"/>
        </w:rPr>
        <w:t>Capture the following in section 6.5.3 of the TR:</w:t>
      </w:r>
    </w:p>
    <w:p w14:paraId="47AD51C6" w14:textId="77777777" w:rsidR="004D1C5F" w:rsidRPr="004D1C5F" w:rsidRDefault="004D1C5F" w:rsidP="004D1C5F">
      <w:pPr>
        <w:spacing w:after="0"/>
        <w:rPr>
          <w:color w:val="000000"/>
          <w:lang w:val="en-GB"/>
        </w:rPr>
      </w:pPr>
      <w:r w:rsidRPr="004D1C5F">
        <w:rPr>
          <w:color w:val="000000"/>
          <w:lang w:val="en-GB"/>
        </w:rPr>
        <w:t>The following has been identified for potential specification impact of NR positioning for RedCap UEs:</w:t>
      </w:r>
    </w:p>
    <w:p w14:paraId="5F26EAD3" w14:textId="77777777" w:rsidR="004D1C5F" w:rsidRPr="004D1C5F" w:rsidRDefault="004D1C5F" w:rsidP="004D1C5F">
      <w:pPr>
        <w:widowControl w:val="0"/>
        <w:numPr>
          <w:ilvl w:val="0"/>
          <w:numId w:val="23"/>
        </w:numPr>
        <w:spacing w:after="0"/>
        <w:rPr>
          <w:bCs/>
          <w:lang w:val="en-GB"/>
        </w:rPr>
      </w:pPr>
      <w:r w:rsidRPr="004D1C5F">
        <w:rPr>
          <w:bCs/>
          <w:lang w:val="en-GB"/>
        </w:rPr>
        <w:t>Maximum tolerable phase error, timing gap, and timing error between hops</w:t>
      </w:r>
    </w:p>
    <w:p w14:paraId="730B8EF2" w14:textId="77777777" w:rsidR="004D1C5F" w:rsidRPr="004D1C5F" w:rsidRDefault="004D1C5F" w:rsidP="004D1C5F">
      <w:pPr>
        <w:widowControl w:val="0"/>
        <w:numPr>
          <w:ilvl w:val="1"/>
          <w:numId w:val="23"/>
        </w:numPr>
        <w:spacing w:after="0"/>
        <w:rPr>
          <w:bCs/>
          <w:lang w:val="en-GB"/>
        </w:rPr>
      </w:pPr>
      <w:r w:rsidRPr="004D1C5F">
        <w:rPr>
          <w:bCs/>
          <w:lang w:val="en-GB"/>
        </w:rPr>
        <w:t>Considerations for IIoT, commercial, Public Safety and V2X scenarios, and UE capabilities</w:t>
      </w:r>
    </w:p>
    <w:p w14:paraId="1D77C224" w14:textId="77777777" w:rsidR="004D1C5F" w:rsidRPr="004D1C5F" w:rsidRDefault="004D1C5F" w:rsidP="004D1C5F">
      <w:pPr>
        <w:widowControl w:val="0"/>
        <w:numPr>
          <w:ilvl w:val="0"/>
          <w:numId w:val="23"/>
        </w:numPr>
        <w:spacing w:after="0"/>
        <w:rPr>
          <w:bCs/>
          <w:lang w:val="en-GB"/>
        </w:rPr>
      </w:pPr>
      <w:r w:rsidRPr="004D1C5F">
        <w:rPr>
          <w:bCs/>
          <w:lang w:val="en-GB"/>
        </w:rPr>
        <w:t>Details on the Tx or Rx hopping pattern(s), including frequency overlapping between hops, if supported.</w:t>
      </w:r>
    </w:p>
    <w:p w14:paraId="5AE00C41" w14:textId="5D4B7198" w:rsidR="00323FE8" w:rsidRDefault="00D56377" w:rsidP="006525AB">
      <w:pPr>
        <w:pStyle w:val="BodyText"/>
        <w:spacing w:before="240" w:after="360"/>
        <w:rPr>
          <w:lang w:val="en-US" w:eastAsia="zh-CN"/>
        </w:rPr>
      </w:pPr>
      <w:r w:rsidRPr="00081FCA">
        <w:rPr>
          <w:lang w:val="en-US" w:eastAsia="zh-CN"/>
        </w:rPr>
        <w:t xml:space="preserve">In the contribution, we </w:t>
      </w:r>
      <w:r w:rsidR="0057662F">
        <w:rPr>
          <w:lang w:val="en-US" w:eastAsia="zh-CN"/>
        </w:rPr>
        <w:t xml:space="preserve">present our views on </w:t>
      </w:r>
      <w:r w:rsidR="00111832">
        <w:rPr>
          <w:lang w:val="en-US" w:eastAsia="zh-CN"/>
        </w:rPr>
        <w:t xml:space="preserve">frequency hopping mechanisms for </w:t>
      </w:r>
      <w:r w:rsidR="00111832" w:rsidRPr="0042281F">
        <w:rPr>
          <w:rFonts w:eastAsia="MS Mincho"/>
          <w:lang w:val="en-US" w:eastAsia="ko-KR"/>
        </w:rPr>
        <w:t xml:space="preserve">reception of DL PRS </w:t>
      </w:r>
      <w:r w:rsidR="00111832" w:rsidRPr="00B43351">
        <w:rPr>
          <w:rFonts w:hint="eastAsia"/>
          <w:lang w:val="en-US" w:eastAsia="zh-CN"/>
        </w:rPr>
        <w:t>and</w:t>
      </w:r>
      <w:r w:rsidR="00111832" w:rsidRPr="0042281F">
        <w:rPr>
          <w:rFonts w:eastAsia="MS Mincho"/>
          <w:lang w:val="en-US" w:eastAsia="ko-KR"/>
        </w:rPr>
        <w:t xml:space="preserve"> transmission of UL SRS for positioning</w:t>
      </w:r>
      <w:r w:rsidR="00917BCF">
        <w:rPr>
          <w:rFonts w:eastAsia="MS Mincho"/>
          <w:lang w:val="en-US" w:eastAsia="ko-KR"/>
        </w:rPr>
        <w:t xml:space="preserve"> to </w:t>
      </w:r>
      <w:r w:rsidR="00C95EB8" w:rsidRPr="00C95EB8">
        <w:rPr>
          <w:lang w:val="en-US" w:eastAsia="zh-CN"/>
        </w:rPr>
        <w:t>improve positioning performance for RedCap UEs</w:t>
      </w:r>
      <w:r w:rsidR="00DB6B87">
        <w:rPr>
          <w:lang w:val="en-US" w:eastAsia="zh-CN"/>
        </w:rPr>
        <w:t xml:space="preserve">. </w:t>
      </w:r>
    </w:p>
    <w:p w14:paraId="497F7CF7" w14:textId="593A886E" w:rsidR="0062642A" w:rsidRDefault="0062642A" w:rsidP="0062642A">
      <w:pPr>
        <w:pStyle w:val="Heading1"/>
      </w:pPr>
      <w:r>
        <w:t xml:space="preserve">Frequency hopping for </w:t>
      </w:r>
      <w:r w:rsidR="009E3ED6">
        <w:t>D</w:t>
      </w:r>
      <w:r>
        <w:t>L-PRS for</w:t>
      </w:r>
      <w:r w:rsidRPr="00A10338">
        <w:t xml:space="preserve"> RedCap UEs</w:t>
      </w:r>
    </w:p>
    <w:p w14:paraId="426B6F29" w14:textId="00B489BD" w:rsidR="00DD6A1C" w:rsidRDefault="00DD6A1C" w:rsidP="00DD6A1C">
      <w:pPr>
        <w:spacing w:after="120"/>
        <w:jc w:val="both"/>
        <w:rPr>
          <w:lang w:val="en-GB" w:eastAsia="zh-CN"/>
        </w:rPr>
      </w:pPr>
      <w:r>
        <w:rPr>
          <w:lang w:val="en-GB" w:eastAsia="zh-CN"/>
        </w:rPr>
        <w:t xml:space="preserve">As agreed in RAN#98-e for </w:t>
      </w:r>
      <w:r w:rsidR="00924842">
        <w:rPr>
          <w:lang w:val="en-GB" w:eastAsia="zh-CN"/>
        </w:rPr>
        <w:t xml:space="preserve">Rel-18 </w:t>
      </w:r>
      <w:r w:rsidR="00924842" w:rsidRPr="00AE5E7B">
        <w:rPr>
          <w:lang w:eastAsia="zh-CN"/>
        </w:rPr>
        <w:t>WI</w:t>
      </w:r>
      <w:r w:rsidR="00924842" w:rsidRPr="007D28E7">
        <w:rPr>
          <w:lang w:eastAsia="zh-CN"/>
        </w:rPr>
        <w:t xml:space="preserve"> </w:t>
      </w:r>
      <w:r w:rsidR="00924842">
        <w:rPr>
          <w:lang w:eastAsia="zh-CN"/>
        </w:rPr>
        <w:t xml:space="preserve">on </w:t>
      </w:r>
      <w:r w:rsidRPr="007D28E7">
        <w:rPr>
          <w:lang w:eastAsia="zh-CN"/>
        </w:rPr>
        <w:t>Expanded and Improved NR Positioning</w:t>
      </w:r>
      <w:r>
        <w:rPr>
          <w:lang w:val="en-GB" w:eastAsia="zh-CN"/>
        </w:rPr>
        <w:t xml:space="preserve">, </w:t>
      </w:r>
      <w:r w:rsidRPr="00AE4A80">
        <w:rPr>
          <w:lang w:val="en-GB" w:eastAsia="zh-CN"/>
        </w:rPr>
        <w:t xml:space="preserve">support of frequency hopping beyond maximum RedCap UE bandwidth for </w:t>
      </w:r>
      <w:r w:rsidR="00D60066" w:rsidRPr="0042281F">
        <w:rPr>
          <w:rFonts w:eastAsia="MS Mincho"/>
          <w:lang w:eastAsia="ko-KR"/>
        </w:rPr>
        <w:t xml:space="preserve">reception of DL PRS </w:t>
      </w:r>
      <w:r w:rsidRPr="00AE4A80">
        <w:rPr>
          <w:lang w:val="en-GB" w:eastAsia="zh-CN"/>
        </w:rPr>
        <w:t>needs to be specified</w:t>
      </w:r>
      <w:r>
        <w:rPr>
          <w:lang w:val="en-GB" w:eastAsia="zh-CN"/>
        </w:rPr>
        <w:t xml:space="preserve"> </w:t>
      </w:r>
      <w:r>
        <w:rPr>
          <w:lang w:val="en-GB" w:eastAsia="zh-CN"/>
        </w:rPr>
        <w:fldChar w:fldCharType="begin"/>
      </w:r>
      <w:r>
        <w:rPr>
          <w:lang w:val="en-GB" w:eastAsia="zh-CN"/>
        </w:rPr>
        <w:instrText xml:space="preserve"> REF _Ref124665960 \r \h </w:instrText>
      </w:r>
      <w:r>
        <w:rPr>
          <w:lang w:val="en-GB" w:eastAsia="zh-CN"/>
        </w:rPr>
      </w:r>
      <w:r>
        <w:rPr>
          <w:lang w:val="en-GB" w:eastAsia="zh-CN"/>
        </w:rPr>
        <w:fldChar w:fldCharType="separate"/>
      </w:r>
      <w:r w:rsidR="00B33B92">
        <w:rPr>
          <w:lang w:val="en-GB" w:eastAsia="zh-CN"/>
        </w:rPr>
        <w:t>[1]</w:t>
      </w:r>
      <w:r>
        <w:rPr>
          <w:lang w:val="en-GB" w:eastAsia="zh-CN"/>
        </w:rPr>
        <w:fldChar w:fldCharType="end"/>
      </w:r>
      <w:r w:rsidRPr="00AE4A80">
        <w:rPr>
          <w:lang w:val="en-GB" w:eastAsia="zh-CN"/>
        </w:rPr>
        <w:t>.</w:t>
      </w:r>
      <w:r>
        <w:rPr>
          <w:lang w:val="en-GB" w:eastAsia="zh-CN"/>
        </w:rPr>
        <w:t xml:space="preserve"> In this section, we present the detailed frequency </w:t>
      </w:r>
      <w:r>
        <w:rPr>
          <w:lang w:eastAsia="zh-CN"/>
        </w:rPr>
        <w:t xml:space="preserve">hopping mechanisms for the </w:t>
      </w:r>
      <w:r w:rsidR="00AC19E4" w:rsidRPr="0042281F">
        <w:rPr>
          <w:rFonts w:eastAsia="MS Mincho"/>
          <w:lang w:eastAsia="ko-KR"/>
        </w:rPr>
        <w:t xml:space="preserve">reception of DL PRS </w:t>
      </w:r>
      <w:r>
        <w:rPr>
          <w:rFonts w:eastAsia="MS Mincho"/>
          <w:lang w:eastAsia="ko-KR"/>
        </w:rPr>
        <w:t xml:space="preserve">for RedCap UEs. </w:t>
      </w:r>
    </w:p>
    <w:p w14:paraId="7A7CA049" w14:textId="4E9EDF00" w:rsidR="00CE1777" w:rsidRDefault="0009269A" w:rsidP="00CE1777">
      <w:pPr>
        <w:spacing w:after="120"/>
        <w:jc w:val="both"/>
        <w:rPr>
          <w:lang w:val="en-GB" w:eastAsia="x-none"/>
        </w:rPr>
      </w:pPr>
      <w:r>
        <w:rPr>
          <w:lang w:val="en-GB" w:eastAsia="x-none"/>
        </w:rPr>
        <w:t>The basic principle of frequency hopping mechanism for RedCap positioning relies on t</w:t>
      </w:r>
      <w:r w:rsidRPr="00D715F8">
        <w:rPr>
          <w:lang w:val="en-GB" w:eastAsia="x-none"/>
        </w:rPr>
        <w:t>he bandwidth stitching technique</w:t>
      </w:r>
      <w:r>
        <w:rPr>
          <w:lang w:val="en-GB" w:eastAsia="x-none"/>
        </w:rPr>
        <w:t xml:space="preserve"> </w:t>
      </w:r>
      <w:r w:rsidRPr="00D715F8">
        <w:rPr>
          <w:lang w:val="en-GB" w:eastAsia="x-none"/>
        </w:rPr>
        <w:t>for the positioning reference signals</w:t>
      </w:r>
      <w:r>
        <w:rPr>
          <w:lang w:val="en-GB" w:eastAsia="x-none"/>
        </w:rPr>
        <w:t xml:space="preserve">, </w:t>
      </w:r>
      <w:r w:rsidRPr="00D715F8">
        <w:rPr>
          <w:lang w:val="en-GB" w:eastAsia="x-none"/>
        </w:rPr>
        <w:t>wherein a wideband channel is effectively realized based on multiple channel observations to enhance the time resolution of the DL-TDOA, UL-TDOA, and Multi-RTT positioning methods.</w:t>
      </w:r>
      <w:r w:rsidR="006E74BA">
        <w:rPr>
          <w:lang w:val="en-GB" w:eastAsia="x-none"/>
        </w:rPr>
        <w:t xml:space="preserve"> </w:t>
      </w:r>
      <w:r w:rsidR="000C2576">
        <w:rPr>
          <w:lang w:val="en-GB" w:eastAsia="x-none"/>
        </w:rPr>
        <w:t xml:space="preserve">In this regard, </w:t>
      </w:r>
      <w:r w:rsidR="00CE1777">
        <w:rPr>
          <w:lang w:val="en-GB" w:eastAsia="x-none"/>
        </w:rPr>
        <w:t xml:space="preserve">this wideband channel realization based on frequency hopping in </w:t>
      </w:r>
      <w:r w:rsidR="00B036C8">
        <w:rPr>
          <w:lang w:val="en-GB" w:eastAsia="x-none"/>
        </w:rPr>
        <w:t xml:space="preserve">conjunction with bandwidth stitching techniques </w:t>
      </w:r>
      <w:r w:rsidR="00CE1777">
        <w:rPr>
          <w:lang w:val="en-GB" w:eastAsia="x-none"/>
        </w:rPr>
        <w:t>would</w:t>
      </w:r>
      <w:r w:rsidR="00CE1777" w:rsidRPr="00BE0394">
        <w:rPr>
          <w:lang w:val="en-GB" w:eastAsia="x-none"/>
        </w:rPr>
        <w:t xml:space="preserve"> result in a sample time duration reduction and the discrete Fourier size extension</w:t>
      </w:r>
      <w:r w:rsidR="00CE1777">
        <w:rPr>
          <w:lang w:val="en-GB" w:eastAsia="x-none"/>
        </w:rPr>
        <w:t xml:space="preserve">. </w:t>
      </w:r>
    </w:p>
    <w:p w14:paraId="1B2FED0E" w14:textId="6A3423A2" w:rsidR="00AD521E" w:rsidRPr="00111AF4" w:rsidRDefault="003878AF" w:rsidP="00EA6AEE">
      <w:pPr>
        <w:spacing w:after="120"/>
        <w:jc w:val="both"/>
        <w:rPr>
          <w:lang w:val="en-GB" w:eastAsia="x-none"/>
        </w:rPr>
      </w:pPr>
      <w:r w:rsidRPr="00111AF4">
        <w:rPr>
          <w:lang w:val="en-GB" w:eastAsia="x-none"/>
        </w:rPr>
        <w:fldChar w:fldCharType="begin"/>
      </w:r>
      <w:r w:rsidRPr="00111AF4">
        <w:rPr>
          <w:lang w:val="en-GB" w:eastAsia="x-none"/>
        </w:rPr>
        <w:instrText xml:space="preserve"> REF _Ref124926500 \h </w:instrText>
      </w:r>
      <w:r w:rsidR="00FD3EDE" w:rsidRPr="00111AF4">
        <w:rPr>
          <w:lang w:val="en-GB" w:eastAsia="x-none"/>
        </w:rPr>
        <w:instrText xml:space="preserve"> \* MERGEFORMAT </w:instrText>
      </w:r>
      <w:r w:rsidRPr="00111AF4">
        <w:rPr>
          <w:lang w:val="en-GB" w:eastAsia="x-none"/>
        </w:rPr>
      </w:r>
      <w:r w:rsidRPr="00111AF4">
        <w:rPr>
          <w:lang w:val="en-GB" w:eastAsia="x-none"/>
        </w:rPr>
        <w:fldChar w:fldCharType="separate"/>
      </w:r>
      <w:r w:rsidR="00B33B92" w:rsidRPr="00111AF4">
        <w:t xml:space="preserve">Figure </w:t>
      </w:r>
      <w:r w:rsidR="00B33B92">
        <w:rPr>
          <w:noProof/>
        </w:rPr>
        <w:t>1</w:t>
      </w:r>
      <w:r w:rsidRPr="00111AF4">
        <w:rPr>
          <w:lang w:val="en-GB" w:eastAsia="x-none"/>
        </w:rPr>
        <w:fldChar w:fldCharType="end"/>
      </w:r>
      <w:r w:rsidRPr="00111AF4">
        <w:rPr>
          <w:lang w:val="en-GB" w:eastAsia="x-none"/>
        </w:rPr>
        <w:t xml:space="preserve"> illustrates frequency hopping for reception of </w:t>
      </w:r>
      <w:r w:rsidR="005E5EDE" w:rsidRPr="00111AF4">
        <w:rPr>
          <w:lang w:val="en-GB" w:eastAsia="x-none"/>
        </w:rPr>
        <w:t>DL PRS</w:t>
      </w:r>
      <w:r w:rsidRPr="00111AF4">
        <w:rPr>
          <w:lang w:val="en-GB" w:eastAsia="x-none"/>
        </w:rPr>
        <w:t xml:space="preserve"> for RedCap UEs. </w:t>
      </w:r>
      <w:r w:rsidR="00EA6AEE" w:rsidRPr="00111AF4">
        <w:rPr>
          <w:lang w:val="en-GB" w:eastAsia="x-none"/>
        </w:rPr>
        <w:t xml:space="preserve">For Rx frequency hopping for DL PRS reception, gNB may transmit a wideband DL PRS sequence in the allocated resource, while RedCap UEs would perform frequency hopping in different time instances for DL PRS reception. Note that an appropriate timing gap between adjacent DL PRS transmissions </w:t>
      </w:r>
      <w:r w:rsidR="005A01E5" w:rsidRPr="00111AF4">
        <w:rPr>
          <w:lang w:val="en-GB" w:eastAsia="x-none"/>
        </w:rPr>
        <w:t xml:space="preserve">or repetitions </w:t>
      </w:r>
      <w:r w:rsidR="00EA6AEE" w:rsidRPr="00111AF4">
        <w:rPr>
          <w:lang w:val="en-GB" w:eastAsia="x-none"/>
        </w:rPr>
        <w:t xml:space="preserve">may need to be guaranteed by gNB to allow sufficient time to perform frequency hopping for RedCap UEs. </w:t>
      </w:r>
      <w:r w:rsidR="00AD521E" w:rsidRPr="00111AF4">
        <w:rPr>
          <w:lang w:val="en-GB" w:eastAsia="x-none"/>
        </w:rPr>
        <w:t xml:space="preserve">This may be realized by proper configuration of DL PRS resources with repetitions </w:t>
      </w:r>
      <w:r w:rsidR="007E208C" w:rsidRPr="00111AF4">
        <w:rPr>
          <w:lang w:val="en-GB" w:eastAsia="x-none"/>
        </w:rPr>
        <w:t xml:space="preserve">and timing gap between repetitions. </w:t>
      </w:r>
    </w:p>
    <w:p w14:paraId="3008B8A4" w14:textId="7519DC09" w:rsidR="0084771B" w:rsidRPr="00111AF4" w:rsidRDefault="00936C77" w:rsidP="0084771B">
      <w:pPr>
        <w:keepNext/>
        <w:spacing w:before="240"/>
        <w:jc w:val="center"/>
      </w:pPr>
      <w:r w:rsidRPr="00936C77">
        <w:rPr>
          <w:noProof/>
        </w:rPr>
        <w:drawing>
          <wp:inline distT="0" distB="0" distL="0" distR="0" wp14:anchorId="7C1B3B3C" wp14:editId="25630BC1">
            <wp:extent cx="3380509" cy="21194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91920" cy="2126583"/>
                    </a:xfrm>
                    <a:prstGeom prst="rect">
                      <a:avLst/>
                    </a:prstGeom>
                  </pic:spPr>
                </pic:pic>
              </a:graphicData>
            </a:graphic>
          </wp:inline>
        </w:drawing>
      </w:r>
    </w:p>
    <w:p w14:paraId="59A03216" w14:textId="61FD838D" w:rsidR="0084771B" w:rsidRPr="00111AF4" w:rsidRDefault="0084771B" w:rsidP="0084771B">
      <w:pPr>
        <w:pStyle w:val="Caption"/>
        <w:spacing w:after="360"/>
        <w:jc w:val="center"/>
        <w:rPr>
          <w:lang w:val="en-GB" w:eastAsia="x-none"/>
        </w:rPr>
      </w:pPr>
      <w:bookmarkStart w:id="1" w:name="_Ref124926500"/>
      <w:r w:rsidRPr="00111AF4">
        <w:t xml:space="preserve">Figure </w:t>
      </w:r>
      <w:r w:rsidR="003C6BBE">
        <w:fldChar w:fldCharType="begin"/>
      </w:r>
      <w:r w:rsidR="003C6BBE">
        <w:instrText xml:space="preserve"> SEQ Figure \* ARABIC </w:instrText>
      </w:r>
      <w:r w:rsidR="003C6BBE">
        <w:fldChar w:fldCharType="separate"/>
      </w:r>
      <w:r w:rsidR="00B33B92">
        <w:rPr>
          <w:noProof/>
        </w:rPr>
        <w:t>1</w:t>
      </w:r>
      <w:r w:rsidR="003C6BBE">
        <w:rPr>
          <w:noProof/>
        </w:rPr>
        <w:fldChar w:fldCharType="end"/>
      </w:r>
      <w:bookmarkEnd w:id="1"/>
      <w:r w:rsidRPr="00111AF4">
        <w:t xml:space="preserve">. Frequency hopping for reception of DL PRS for RedCap UEs </w:t>
      </w:r>
    </w:p>
    <w:p w14:paraId="213C72C0" w14:textId="77777777" w:rsidR="008D4004" w:rsidRDefault="00AD50AB" w:rsidP="0021194F">
      <w:pPr>
        <w:spacing w:after="120"/>
        <w:jc w:val="both"/>
        <w:rPr>
          <w:lang w:val="en-GB" w:eastAsia="x-none"/>
        </w:rPr>
      </w:pPr>
      <w:r w:rsidRPr="00111AF4">
        <w:rPr>
          <w:lang w:val="en-GB" w:eastAsia="x-none"/>
        </w:rPr>
        <w:t>With wideband DL PRS transmission from gNB side, it is evident that efficient multiplexing of DL PRS transmission for RedCap and non-RedCap UEs</w:t>
      </w:r>
      <w:r w:rsidR="0021194F" w:rsidRPr="00111AF4">
        <w:rPr>
          <w:lang w:val="en-GB" w:eastAsia="x-none"/>
        </w:rPr>
        <w:t xml:space="preserve"> can be </w:t>
      </w:r>
      <w:r w:rsidR="0069276F">
        <w:rPr>
          <w:lang w:val="en-GB" w:eastAsia="x-none"/>
        </w:rPr>
        <w:t>achieved</w:t>
      </w:r>
      <w:r w:rsidR="0021194F" w:rsidRPr="00111AF4">
        <w:rPr>
          <w:lang w:val="en-GB" w:eastAsia="x-none"/>
        </w:rPr>
        <w:t xml:space="preserve">, which is more beneficial from the perspective of system operation. </w:t>
      </w:r>
      <w:r w:rsidR="009734C2" w:rsidRPr="00111AF4">
        <w:rPr>
          <w:lang w:val="en-GB" w:eastAsia="x-none"/>
        </w:rPr>
        <w:t xml:space="preserve">However, in some scenarios, e.g., when </w:t>
      </w:r>
      <w:r w:rsidR="007D0BB3" w:rsidRPr="00111AF4">
        <w:rPr>
          <w:lang w:val="en-GB" w:eastAsia="x-none"/>
        </w:rPr>
        <w:t xml:space="preserve">DL PRS transmissions are only targeting for RedCap UEs in the network, it may be more </w:t>
      </w:r>
      <w:r w:rsidR="002B574F" w:rsidRPr="00111AF4">
        <w:rPr>
          <w:lang w:val="en-GB" w:eastAsia="x-none"/>
        </w:rPr>
        <w:t xml:space="preserve">appropriate to support a mode of operation such that gNB may only transmit the DL PRS </w:t>
      </w:r>
      <w:r w:rsidR="007B644B" w:rsidRPr="00111AF4">
        <w:rPr>
          <w:lang w:val="en-GB" w:eastAsia="x-none"/>
        </w:rPr>
        <w:t xml:space="preserve">in the resources </w:t>
      </w:r>
      <w:r w:rsidR="002B574F" w:rsidRPr="00111AF4">
        <w:rPr>
          <w:lang w:val="en-GB" w:eastAsia="x-none"/>
        </w:rPr>
        <w:t xml:space="preserve">according to the Rx frequency hopping pattern. In this case, the remaining resources which are not used for the </w:t>
      </w:r>
      <w:r w:rsidR="007B644B" w:rsidRPr="00111AF4">
        <w:rPr>
          <w:lang w:val="en-GB" w:eastAsia="x-none"/>
        </w:rPr>
        <w:t xml:space="preserve">DL PRS </w:t>
      </w:r>
      <w:r w:rsidR="0050799F" w:rsidRPr="00111AF4">
        <w:rPr>
          <w:lang w:val="en-GB" w:eastAsia="x-none"/>
        </w:rPr>
        <w:t xml:space="preserve">transmission can be allocated for </w:t>
      </w:r>
      <w:r w:rsidR="00CB5D3F" w:rsidRPr="00111AF4">
        <w:rPr>
          <w:lang w:val="en-GB" w:eastAsia="x-none"/>
        </w:rPr>
        <w:t xml:space="preserve">data transmission for non-RedCap UEs, which can further improve the system level spectrum efficiency. </w:t>
      </w:r>
    </w:p>
    <w:p w14:paraId="2010BFB6" w14:textId="2C039A1F" w:rsidR="008D4004" w:rsidRDefault="008D4004" w:rsidP="0021194F">
      <w:pPr>
        <w:spacing w:after="120"/>
        <w:jc w:val="both"/>
        <w:rPr>
          <w:lang w:val="en-GB" w:eastAsia="x-none"/>
        </w:rPr>
      </w:pPr>
      <w:r w:rsidRPr="008D4004">
        <w:rPr>
          <w:lang w:val="en-GB" w:eastAsia="x-none"/>
        </w:rPr>
        <w:t>In this case, the assumption on DL PRS transmission by a RedCap UE can be decoupled from the actual transmission of DL PRS as long as DL PRS transmission is based on the frequency hopping pattern indicated to a RedCap UE. This allows a gNB to transparently choose between the option of transmitting a single common DL PRS that may be received by RedCap and non-RedCap UEs and the option of transmitting DL PRS for RedCap UEs separate from that for non-RedCap UEs.</w:t>
      </w:r>
    </w:p>
    <w:p w14:paraId="35DE6CDC" w14:textId="35170E89" w:rsidR="00CB5D3F" w:rsidRPr="00387313" w:rsidRDefault="00CB5D3F" w:rsidP="0021194F">
      <w:pPr>
        <w:spacing w:after="120"/>
        <w:jc w:val="both"/>
        <w:rPr>
          <w:lang w:val="en-GB" w:eastAsia="x-none"/>
        </w:rPr>
      </w:pPr>
      <w:r w:rsidRPr="00387313">
        <w:rPr>
          <w:lang w:val="en-GB" w:eastAsia="x-none"/>
        </w:rPr>
        <w:t xml:space="preserve">Toward this </w:t>
      </w:r>
      <w:r w:rsidR="00AE022B" w:rsidRPr="00387313">
        <w:rPr>
          <w:lang w:val="en-GB" w:eastAsia="x-none"/>
        </w:rPr>
        <w:t>direction</w:t>
      </w:r>
      <w:r w:rsidRPr="00387313">
        <w:rPr>
          <w:lang w:val="en-GB" w:eastAsia="x-none"/>
        </w:rPr>
        <w:t>,</w:t>
      </w:r>
      <w:r w:rsidR="00AE022B" w:rsidRPr="00387313">
        <w:rPr>
          <w:lang w:val="en-GB" w:eastAsia="x-none"/>
        </w:rPr>
        <w:t xml:space="preserve"> </w:t>
      </w:r>
      <w:r w:rsidR="006829A8" w:rsidRPr="00387313">
        <w:rPr>
          <w:lang w:val="en-GB" w:eastAsia="x-none"/>
        </w:rPr>
        <w:t xml:space="preserve">detailed frequency hopping pattern for DL PRS transmission across different BWPs may need to be defined. </w:t>
      </w:r>
      <w:r w:rsidR="001241A0" w:rsidRPr="00387313">
        <w:rPr>
          <w:lang w:val="en-GB" w:eastAsia="x-none"/>
        </w:rPr>
        <w:t xml:space="preserve">Further, existing DL PRS sequence generation mechanism may be reused, while only relevant part of the sequence </w:t>
      </w:r>
      <w:r w:rsidR="005808FC">
        <w:rPr>
          <w:lang w:val="en-GB" w:eastAsia="x-none"/>
        </w:rPr>
        <w:t>may be</w:t>
      </w:r>
      <w:r w:rsidR="001241A0" w:rsidRPr="00387313">
        <w:rPr>
          <w:lang w:val="en-GB" w:eastAsia="x-none"/>
        </w:rPr>
        <w:t xml:space="preserve"> mapped to the resource according to the frequency hopping pattern</w:t>
      </w:r>
      <w:r w:rsidR="001415CC" w:rsidRPr="00387313">
        <w:rPr>
          <w:lang w:val="en-GB" w:eastAsia="x-none"/>
        </w:rPr>
        <w:t xml:space="preserve"> when gNB decides to only transmit the DL PRS for RedCap UEs. </w:t>
      </w:r>
    </w:p>
    <w:p w14:paraId="490640C7" w14:textId="35050439" w:rsidR="00EA6AEE" w:rsidRPr="00387313" w:rsidRDefault="003C44E0" w:rsidP="003C44E0">
      <w:pPr>
        <w:spacing w:after="120"/>
        <w:jc w:val="both"/>
        <w:rPr>
          <w:lang w:val="en-GB" w:eastAsia="x-none"/>
        </w:rPr>
      </w:pPr>
      <w:r w:rsidRPr="00387313">
        <w:rPr>
          <w:lang w:val="en-GB" w:eastAsia="x-none"/>
        </w:rPr>
        <w:t xml:space="preserve">For RedCap UEs, the starting positioning of DL PRS may need to be determined based on some predefined rule or the configuration from Rx frequency hopping pattern. </w:t>
      </w:r>
      <w:r w:rsidR="00EA6AEE" w:rsidRPr="00387313">
        <w:rPr>
          <w:lang w:val="en-GB" w:eastAsia="x-none"/>
        </w:rPr>
        <w:t xml:space="preserve">To provide accurate estimation of the phase difference between different hops at the receiver, appropriate amount of frequency resources needs to be </w:t>
      </w:r>
      <w:r w:rsidR="00C256E7">
        <w:rPr>
          <w:lang w:val="en-GB" w:eastAsia="x-none"/>
        </w:rPr>
        <w:t>considered</w:t>
      </w:r>
      <w:r w:rsidR="00EA6AEE" w:rsidRPr="00387313">
        <w:rPr>
          <w:lang w:val="en-GB" w:eastAsia="x-none"/>
        </w:rPr>
        <w:t xml:space="preserve"> on the overlapped regime for DL PRS reception.</w:t>
      </w:r>
    </w:p>
    <w:p w14:paraId="57BB4C32" w14:textId="5DF47CE8" w:rsidR="0020594D" w:rsidRPr="00387313" w:rsidRDefault="0020594D" w:rsidP="0020594D">
      <w:pPr>
        <w:spacing w:before="240" w:after="0"/>
        <w:jc w:val="both"/>
        <w:rPr>
          <w:b/>
        </w:rPr>
      </w:pPr>
      <w:r w:rsidRPr="00387313">
        <w:rPr>
          <w:b/>
        </w:rPr>
        <w:t>Proposal 1</w:t>
      </w:r>
    </w:p>
    <w:p w14:paraId="4766F534" w14:textId="64CB3004" w:rsidR="0020594D" w:rsidRPr="00C818BB" w:rsidRDefault="0020594D" w:rsidP="0020594D">
      <w:pPr>
        <w:numPr>
          <w:ilvl w:val="0"/>
          <w:numId w:val="6"/>
        </w:numPr>
        <w:overflowPunct/>
        <w:autoSpaceDE/>
        <w:autoSpaceDN/>
        <w:adjustRightInd/>
        <w:spacing w:before="60" w:after="0"/>
        <w:ind w:left="288" w:hanging="288"/>
        <w:jc w:val="both"/>
        <w:textAlignment w:val="auto"/>
        <w:rPr>
          <w:iCs/>
        </w:rPr>
      </w:pPr>
      <w:r w:rsidRPr="00387313">
        <w:rPr>
          <w:iCs/>
        </w:rPr>
        <w:t xml:space="preserve">For </w:t>
      </w:r>
      <w:r w:rsidR="005E5EDE" w:rsidRPr="00387313">
        <w:rPr>
          <w:iCs/>
        </w:rPr>
        <w:t>DL PRS</w:t>
      </w:r>
      <w:r w:rsidRPr="00387313">
        <w:rPr>
          <w:iCs/>
        </w:rPr>
        <w:t xml:space="preserve"> for RedCap UEs, </w:t>
      </w:r>
      <w:r w:rsidR="00B20114">
        <w:rPr>
          <w:lang w:val="en-GB" w:eastAsia="x-none"/>
        </w:rPr>
        <w:t>detailed</w:t>
      </w:r>
      <w:r w:rsidR="00E33EAD" w:rsidRPr="00387313">
        <w:rPr>
          <w:lang w:val="en-GB" w:eastAsia="x-none"/>
        </w:rPr>
        <w:t xml:space="preserve"> frequency hopping </w:t>
      </w:r>
      <w:r w:rsidR="00B20114">
        <w:rPr>
          <w:lang w:val="en-GB" w:eastAsia="x-none"/>
        </w:rPr>
        <w:t xml:space="preserve">pattern </w:t>
      </w:r>
      <w:r w:rsidR="00E33EAD" w:rsidRPr="00387313">
        <w:rPr>
          <w:lang w:val="en-GB" w:eastAsia="x-none"/>
        </w:rPr>
        <w:t xml:space="preserve">for the reception of </w:t>
      </w:r>
      <w:r w:rsidR="005E5EDE" w:rsidRPr="00387313">
        <w:rPr>
          <w:lang w:val="en-GB" w:eastAsia="x-none"/>
        </w:rPr>
        <w:t>DL PRS</w:t>
      </w:r>
      <w:r w:rsidR="00E33EAD" w:rsidRPr="00387313">
        <w:rPr>
          <w:lang w:val="en-GB" w:eastAsia="x-none"/>
        </w:rPr>
        <w:t xml:space="preserve"> across different BWPs</w:t>
      </w:r>
      <w:r w:rsidR="00B20114">
        <w:rPr>
          <w:lang w:val="en-GB" w:eastAsia="x-none"/>
        </w:rPr>
        <w:t xml:space="preserve"> is defined</w:t>
      </w:r>
      <w:r w:rsidR="00E33EAD" w:rsidRPr="00387313">
        <w:rPr>
          <w:lang w:val="en-GB" w:eastAsia="x-none"/>
        </w:rPr>
        <w:t xml:space="preserve">. </w:t>
      </w:r>
      <w:r w:rsidRPr="00387313">
        <w:rPr>
          <w:lang w:val="en-GB" w:eastAsia="x-none"/>
        </w:rPr>
        <w:t xml:space="preserve"> </w:t>
      </w:r>
    </w:p>
    <w:p w14:paraId="61FDFAF8" w14:textId="190BF7AF" w:rsidR="00C818BB" w:rsidRPr="00387313" w:rsidRDefault="00C818BB" w:rsidP="0020594D">
      <w:pPr>
        <w:numPr>
          <w:ilvl w:val="0"/>
          <w:numId w:val="6"/>
        </w:numPr>
        <w:overflowPunct/>
        <w:autoSpaceDE/>
        <w:autoSpaceDN/>
        <w:adjustRightInd/>
        <w:spacing w:before="60" w:after="0"/>
        <w:ind w:left="288" w:hanging="288"/>
        <w:jc w:val="both"/>
        <w:textAlignment w:val="auto"/>
        <w:rPr>
          <w:iCs/>
        </w:rPr>
      </w:pPr>
      <w:r w:rsidRPr="00C818BB">
        <w:rPr>
          <w:iCs/>
        </w:rPr>
        <w:t xml:space="preserve">gNB </w:t>
      </w:r>
      <w:r>
        <w:rPr>
          <w:iCs/>
        </w:rPr>
        <w:t>may</w:t>
      </w:r>
      <w:r w:rsidRPr="00C818BB">
        <w:rPr>
          <w:iCs/>
        </w:rPr>
        <w:t xml:space="preserve"> choose between the option of transmitting a single common DL PRS that may be received by RedCap and non-RedCap UEs and the option of transmitting DL PRS for RedCap UEs separate from that for non-RedCap UEs</w:t>
      </w:r>
      <w:r w:rsidR="00215FCA">
        <w:rPr>
          <w:iCs/>
        </w:rPr>
        <w:t>.</w:t>
      </w:r>
    </w:p>
    <w:p w14:paraId="639955A2" w14:textId="77777777" w:rsidR="0009269A" w:rsidRPr="0020594D" w:rsidRDefault="0009269A" w:rsidP="0062642A">
      <w:pPr>
        <w:rPr>
          <w:lang w:eastAsia="zh-CN"/>
        </w:rPr>
      </w:pPr>
    </w:p>
    <w:p w14:paraId="013E6010" w14:textId="38EF2587" w:rsidR="00A10338" w:rsidRPr="00A10338" w:rsidRDefault="0042024E" w:rsidP="00A10338">
      <w:pPr>
        <w:pStyle w:val="Heading1"/>
      </w:pPr>
      <w:r>
        <w:t xml:space="preserve">Frequency hopping for </w:t>
      </w:r>
      <w:r w:rsidR="00082E3B">
        <w:t xml:space="preserve">SRS for positioning </w:t>
      </w:r>
      <w:r w:rsidR="000954C6">
        <w:t>for</w:t>
      </w:r>
      <w:r w:rsidR="00A10338" w:rsidRPr="00A10338">
        <w:t xml:space="preserve"> RedCap UEs</w:t>
      </w:r>
    </w:p>
    <w:p w14:paraId="2409BF65" w14:textId="1B606ACF" w:rsidR="00D84E8E" w:rsidRDefault="00D84E8E" w:rsidP="00BB1470">
      <w:pPr>
        <w:spacing w:after="120"/>
        <w:jc w:val="both"/>
        <w:rPr>
          <w:lang w:val="en-GB" w:eastAsia="zh-CN"/>
        </w:rPr>
      </w:pPr>
      <w:r>
        <w:rPr>
          <w:lang w:val="en-GB" w:eastAsia="zh-CN"/>
        </w:rPr>
        <w:t>As agreed in RAN#98-e</w:t>
      </w:r>
      <w:r w:rsidR="000F6191">
        <w:rPr>
          <w:lang w:val="en-GB" w:eastAsia="zh-CN"/>
        </w:rPr>
        <w:t xml:space="preserve"> for </w:t>
      </w:r>
      <w:r w:rsidR="00215FCA">
        <w:rPr>
          <w:lang w:val="en-GB" w:eastAsia="zh-CN"/>
        </w:rPr>
        <w:t xml:space="preserve">Rel-18 </w:t>
      </w:r>
      <w:r w:rsidR="00215FCA" w:rsidRPr="00AE5E7B">
        <w:rPr>
          <w:lang w:eastAsia="zh-CN"/>
        </w:rPr>
        <w:t>WI</w:t>
      </w:r>
      <w:r w:rsidR="00215FCA" w:rsidRPr="007D28E7">
        <w:rPr>
          <w:lang w:eastAsia="zh-CN"/>
        </w:rPr>
        <w:t xml:space="preserve"> </w:t>
      </w:r>
      <w:r w:rsidR="00215FCA">
        <w:rPr>
          <w:lang w:eastAsia="zh-CN"/>
        </w:rPr>
        <w:t xml:space="preserve">on </w:t>
      </w:r>
      <w:r w:rsidR="000F6191" w:rsidRPr="007D28E7">
        <w:rPr>
          <w:lang w:eastAsia="zh-CN"/>
        </w:rPr>
        <w:t>Expanded and Improved NR Positioning</w:t>
      </w:r>
      <w:r>
        <w:rPr>
          <w:lang w:val="en-GB" w:eastAsia="zh-CN"/>
        </w:rPr>
        <w:t xml:space="preserve">, </w:t>
      </w:r>
      <w:r w:rsidR="00AE4A80" w:rsidRPr="00AE4A80">
        <w:rPr>
          <w:lang w:val="en-GB" w:eastAsia="zh-CN"/>
        </w:rPr>
        <w:t>support of frequency hopping beyond maximum RedCap UE bandwidth for transmission of UL SRS for positioning needs to be specified</w:t>
      </w:r>
      <w:r w:rsidR="00AE4A80">
        <w:rPr>
          <w:lang w:val="en-GB" w:eastAsia="zh-CN"/>
        </w:rPr>
        <w:t xml:space="preserve"> </w:t>
      </w:r>
      <w:r w:rsidR="0056533E">
        <w:rPr>
          <w:lang w:val="en-GB" w:eastAsia="zh-CN"/>
        </w:rPr>
        <w:fldChar w:fldCharType="begin"/>
      </w:r>
      <w:r w:rsidR="0056533E">
        <w:rPr>
          <w:lang w:val="en-GB" w:eastAsia="zh-CN"/>
        </w:rPr>
        <w:instrText xml:space="preserve"> REF _Ref124665960 \r \h </w:instrText>
      </w:r>
      <w:r w:rsidR="0056533E">
        <w:rPr>
          <w:lang w:val="en-GB" w:eastAsia="zh-CN"/>
        </w:rPr>
      </w:r>
      <w:r w:rsidR="0056533E">
        <w:rPr>
          <w:lang w:val="en-GB" w:eastAsia="zh-CN"/>
        </w:rPr>
        <w:fldChar w:fldCharType="separate"/>
      </w:r>
      <w:r w:rsidR="00B33B92">
        <w:rPr>
          <w:lang w:val="en-GB" w:eastAsia="zh-CN"/>
        </w:rPr>
        <w:t>[1]</w:t>
      </w:r>
      <w:r w:rsidR="0056533E">
        <w:rPr>
          <w:lang w:val="en-GB" w:eastAsia="zh-CN"/>
        </w:rPr>
        <w:fldChar w:fldCharType="end"/>
      </w:r>
      <w:r w:rsidR="00AE4A80" w:rsidRPr="00AE4A80">
        <w:rPr>
          <w:lang w:val="en-GB" w:eastAsia="zh-CN"/>
        </w:rPr>
        <w:t>.</w:t>
      </w:r>
      <w:r w:rsidR="000F6191">
        <w:rPr>
          <w:lang w:val="en-GB" w:eastAsia="zh-CN"/>
        </w:rPr>
        <w:t xml:space="preserve"> In this section, we </w:t>
      </w:r>
      <w:r w:rsidR="00111832">
        <w:rPr>
          <w:lang w:val="en-GB" w:eastAsia="zh-CN"/>
        </w:rPr>
        <w:t xml:space="preserve">present </w:t>
      </w:r>
      <w:r w:rsidR="000758AE">
        <w:rPr>
          <w:lang w:val="en-GB" w:eastAsia="zh-CN"/>
        </w:rPr>
        <w:t xml:space="preserve">the detailed frequency </w:t>
      </w:r>
      <w:r w:rsidR="000758AE">
        <w:rPr>
          <w:lang w:eastAsia="zh-CN"/>
        </w:rPr>
        <w:t xml:space="preserve">hopping mechanisms for the </w:t>
      </w:r>
      <w:r w:rsidR="000758AE" w:rsidRPr="0042281F">
        <w:rPr>
          <w:rFonts w:eastAsia="MS Mincho"/>
          <w:lang w:eastAsia="ko-KR"/>
        </w:rPr>
        <w:t>transmission of UL SRS for positioning</w:t>
      </w:r>
      <w:r w:rsidR="000758AE">
        <w:rPr>
          <w:rFonts w:eastAsia="MS Mincho"/>
          <w:lang w:eastAsia="ko-KR"/>
        </w:rPr>
        <w:t xml:space="preserve"> for RedCap UEs. </w:t>
      </w:r>
    </w:p>
    <w:p w14:paraId="6BDC617E" w14:textId="0A555A53" w:rsidR="009C6077" w:rsidRDefault="00463AA2" w:rsidP="00080482">
      <w:pPr>
        <w:spacing w:after="120"/>
        <w:jc w:val="both"/>
        <w:rPr>
          <w:lang w:val="en-GB" w:eastAsia="x-none"/>
        </w:rPr>
      </w:pPr>
      <w:r w:rsidRPr="00463AA2">
        <w:rPr>
          <w:lang w:val="en-GB" w:eastAsia="x-none"/>
        </w:rPr>
        <w:t>For frequency hopping in conjunction with bandwidth stitching technique, transmission of UL</w:t>
      </w:r>
      <w:r w:rsidR="002237B6">
        <w:rPr>
          <w:lang w:val="en-GB" w:eastAsia="x-none"/>
        </w:rPr>
        <w:t xml:space="preserve"> </w:t>
      </w:r>
      <w:r w:rsidRPr="00463AA2">
        <w:rPr>
          <w:lang w:val="en-GB" w:eastAsia="x-none"/>
        </w:rPr>
        <w:t xml:space="preserve">SRS for positioning in adjacent frequency hops needs to be overlapped in frequency domain so as to allow coherent combining of the channel observations in multiple frequency hops at the receiver. </w:t>
      </w:r>
      <w:r w:rsidR="00080482" w:rsidRPr="00E636E2">
        <w:rPr>
          <w:lang w:val="en-GB" w:eastAsia="x-none"/>
        </w:rPr>
        <w:fldChar w:fldCharType="begin"/>
      </w:r>
      <w:r w:rsidR="00080482" w:rsidRPr="00E636E2">
        <w:rPr>
          <w:lang w:val="en-GB" w:eastAsia="x-none"/>
        </w:rPr>
        <w:instrText xml:space="preserve"> REF _Ref124855579 \h  \* MERGEFORMAT </w:instrText>
      </w:r>
      <w:r w:rsidR="00080482" w:rsidRPr="00E636E2">
        <w:rPr>
          <w:lang w:val="en-GB" w:eastAsia="x-none"/>
        </w:rPr>
      </w:r>
      <w:r w:rsidR="00080482" w:rsidRPr="00E636E2">
        <w:rPr>
          <w:lang w:val="en-GB" w:eastAsia="x-none"/>
        </w:rPr>
        <w:fldChar w:fldCharType="separate"/>
      </w:r>
      <w:r w:rsidR="00B33B92" w:rsidRPr="00B33B92">
        <w:rPr>
          <w:lang w:val="en-GB" w:eastAsia="x-none"/>
        </w:rPr>
        <w:t>Figure 2</w:t>
      </w:r>
      <w:r w:rsidR="00080482" w:rsidRPr="00E636E2">
        <w:rPr>
          <w:lang w:val="en-GB" w:eastAsia="x-none"/>
        </w:rPr>
        <w:fldChar w:fldCharType="end"/>
      </w:r>
      <w:r w:rsidR="00080482" w:rsidRPr="00E636E2">
        <w:rPr>
          <w:lang w:val="en-GB" w:eastAsia="x-none"/>
        </w:rPr>
        <w:t xml:space="preserve"> illustrates frequency hopping mechanisms with bandwidth stitching for SRS for positioning</w:t>
      </w:r>
      <w:r w:rsidR="00152F7C">
        <w:rPr>
          <w:lang w:val="en-GB" w:eastAsia="x-none"/>
        </w:rPr>
        <w:t xml:space="preserve"> for RedCap UEs</w:t>
      </w:r>
      <w:r w:rsidR="00080482" w:rsidRPr="00E636E2">
        <w:rPr>
          <w:lang w:val="en-GB" w:eastAsia="x-none"/>
        </w:rPr>
        <w:t xml:space="preserve">. </w:t>
      </w:r>
      <w:r w:rsidR="009C6077">
        <w:rPr>
          <w:lang w:val="en-GB" w:eastAsia="x-none"/>
        </w:rPr>
        <w:t xml:space="preserve">In particular, the following two options can be considered to </w:t>
      </w:r>
      <w:r w:rsidR="009C6077" w:rsidRPr="000A2AE8">
        <w:rPr>
          <w:lang w:val="en-GB" w:eastAsia="x-none"/>
        </w:rPr>
        <w:t>realize frequency hopping with bandwidth stitching for SRS for positioning</w:t>
      </w:r>
      <w:r w:rsidR="009C6077">
        <w:rPr>
          <w:lang w:val="en-GB" w:eastAsia="x-none"/>
        </w:rPr>
        <w:t>:</w:t>
      </w:r>
    </w:p>
    <w:p w14:paraId="3D80DDF8" w14:textId="77777777" w:rsidR="009C6077" w:rsidRPr="000A2AE8" w:rsidRDefault="009C6077" w:rsidP="009C6077">
      <w:pPr>
        <w:pStyle w:val="ListParagraph"/>
        <w:numPr>
          <w:ilvl w:val="0"/>
          <w:numId w:val="24"/>
        </w:numPr>
        <w:spacing w:after="60"/>
        <w:jc w:val="both"/>
        <w:rPr>
          <w:rFonts w:ascii="Times New Roman" w:hAnsi="Times New Roman"/>
          <w:sz w:val="20"/>
          <w:szCs w:val="20"/>
          <w:lang w:val="en-GB" w:eastAsia="x-none"/>
        </w:rPr>
      </w:pPr>
      <w:r w:rsidRPr="000A2AE8">
        <w:rPr>
          <w:rFonts w:ascii="Times New Roman" w:hAnsi="Times New Roman"/>
          <w:sz w:val="20"/>
          <w:szCs w:val="20"/>
          <w:lang w:val="en-GB" w:eastAsia="x-none"/>
        </w:rPr>
        <w:t>Option 1: frequency hopping across SRS resources within an SRS resource set</w:t>
      </w:r>
    </w:p>
    <w:p w14:paraId="13D046CB" w14:textId="3680C9A4" w:rsidR="009C6077" w:rsidRPr="000A2AE8" w:rsidRDefault="009C6077" w:rsidP="009C6077">
      <w:pPr>
        <w:pStyle w:val="ListParagraph"/>
        <w:numPr>
          <w:ilvl w:val="0"/>
          <w:numId w:val="24"/>
        </w:numPr>
        <w:spacing w:after="120"/>
        <w:jc w:val="both"/>
        <w:rPr>
          <w:rFonts w:ascii="Times New Roman" w:hAnsi="Times New Roman"/>
          <w:sz w:val="20"/>
          <w:szCs w:val="20"/>
          <w:lang w:val="en-GB" w:eastAsia="x-none"/>
        </w:rPr>
      </w:pPr>
      <w:r w:rsidRPr="000A2AE8">
        <w:rPr>
          <w:rFonts w:ascii="Times New Roman" w:hAnsi="Times New Roman"/>
          <w:sz w:val="20"/>
          <w:szCs w:val="20"/>
          <w:lang w:val="en-GB" w:eastAsia="x-none"/>
        </w:rPr>
        <w:t>Option 2: frequency hopping across SRS resource sets in different BWPs</w:t>
      </w:r>
      <w:r w:rsidR="0021567B">
        <w:rPr>
          <w:rFonts w:ascii="Times New Roman" w:hAnsi="Times New Roman"/>
          <w:sz w:val="20"/>
          <w:szCs w:val="20"/>
          <w:lang w:val="en-GB" w:eastAsia="x-none"/>
        </w:rPr>
        <w:t xml:space="preserve"> or frequency regions</w:t>
      </w:r>
      <w:r w:rsidRPr="000A2AE8">
        <w:rPr>
          <w:rFonts w:ascii="Times New Roman" w:hAnsi="Times New Roman"/>
          <w:sz w:val="20"/>
          <w:szCs w:val="20"/>
          <w:lang w:val="en-GB" w:eastAsia="x-none"/>
        </w:rPr>
        <w:t xml:space="preserve">. </w:t>
      </w:r>
    </w:p>
    <w:p w14:paraId="438D63F0" w14:textId="5BA8B1FA" w:rsidR="00080482" w:rsidRDefault="005D7477" w:rsidP="001848F7">
      <w:pPr>
        <w:keepNext/>
        <w:spacing w:before="240" w:after="120"/>
        <w:jc w:val="center"/>
      </w:pPr>
      <w:r w:rsidRPr="005D7477">
        <w:rPr>
          <w:noProof/>
        </w:rPr>
        <w:drawing>
          <wp:inline distT="0" distB="0" distL="0" distR="0" wp14:anchorId="71C0B602" wp14:editId="02ED0049">
            <wp:extent cx="5805747" cy="2173371"/>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17981" cy="2177951"/>
                    </a:xfrm>
                    <a:prstGeom prst="rect">
                      <a:avLst/>
                    </a:prstGeom>
                  </pic:spPr>
                </pic:pic>
              </a:graphicData>
            </a:graphic>
          </wp:inline>
        </w:drawing>
      </w:r>
    </w:p>
    <w:p w14:paraId="223FC422" w14:textId="34F45069" w:rsidR="00080482" w:rsidRDefault="00080482" w:rsidP="005E5EDE">
      <w:pPr>
        <w:pStyle w:val="Caption"/>
        <w:spacing w:after="360"/>
        <w:jc w:val="center"/>
        <w:rPr>
          <w:lang w:val="en-GB" w:eastAsia="x-none"/>
        </w:rPr>
      </w:pPr>
      <w:bookmarkStart w:id="2" w:name="_Ref124855579"/>
      <w:r>
        <w:t xml:space="preserve">Figure </w:t>
      </w:r>
      <w:r w:rsidR="003C6BBE">
        <w:fldChar w:fldCharType="begin"/>
      </w:r>
      <w:r w:rsidR="003C6BBE">
        <w:instrText xml:space="preserve"> SEQ Figure \* ARABIC </w:instrText>
      </w:r>
      <w:r w:rsidR="003C6BBE">
        <w:fldChar w:fldCharType="separate"/>
      </w:r>
      <w:r w:rsidR="00B33B92">
        <w:rPr>
          <w:noProof/>
        </w:rPr>
        <w:t>2</w:t>
      </w:r>
      <w:r w:rsidR="003C6BBE">
        <w:rPr>
          <w:noProof/>
        </w:rPr>
        <w:fldChar w:fldCharType="end"/>
      </w:r>
      <w:bookmarkEnd w:id="2"/>
      <w:r>
        <w:t xml:space="preserve">. Frequency hopping mechanisms with bandwidth </w:t>
      </w:r>
      <w:r>
        <w:rPr>
          <w:lang w:val="en-GB" w:eastAsia="zh-CN"/>
        </w:rPr>
        <w:t>stitching</w:t>
      </w:r>
      <w:r w:rsidRPr="00600A1C">
        <w:rPr>
          <w:lang w:val="en-GB" w:eastAsia="zh-CN"/>
        </w:rPr>
        <w:t xml:space="preserve"> </w:t>
      </w:r>
      <w:r>
        <w:t>for SRS for positioning</w:t>
      </w:r>
      <w:r w:rsidR="00107963" w:rsidRPr="00107963">
        <w:t xml:space="preserve"> </w:t>
      </w:r>
      <w:r w:rsidR="00107963">
        <w:t>for RedCap UEs</w:t>
      </w:r>
    </w:p>
    <w:p w14:paraId="35086D4E" w14:textId="4519C17F" w:rsidR="007675BA" w:rsidRPr="005514F9" w:rsidRDefault="007675BA" w:rsidP="007675BA">
      <w:pPr>
        <w:spacing w:after="120"/>
        <w:jc w:val="both"/>
        <w:rPr>
          <w:lang w:eastAsia="zh-CN"/>
        </w:rPr>
      </w:pPr>
      <w:r>
        <w:rPr>
          <w:lang w:val="en-GB" w:eastAsia="x-none"/>
        </w:rPr>
        <w:t xml:space="preserve">Note that in current NR specification, SRS resource set and associated SRS resources are configured within a UL BWP. For Option 1, SRS resource set may include SRS resources from different BWPs </w:t>
      </w:r>
      <w:r w:rsidR="005D2AF9">
        <w:rPr>
          <w:lang w:val="en-GB" w:eastAsia="x-none"/>
        </w:rPr>
        <w:t xml:space="preserve">or frequency regions </w:t>
      </w:r>
      <w:r>
        <w:rPr>
          <w:lang w:val="en-GB" w:eastAsia="x-none"/>
        </w:rPr>
        <w:t>so as to constitute a wideband SRS transmission. In this case, each SRS resource may be associated with an UL BWP</w:t>
      </w:r>
      <w:r w:rsidR="003B4582">
        <w:rPr>
          <w:lang w:val="en-GB" w:eastAsia="x-none"/>
        </w:rPr>
        <w:t xml:space="preserve"> or a frequency region</w:t>
      </w:r>
      <w:r>
        <w:rPr>
          <w:lang w:val="en-GB" w:eastAsia="x-none"/>
        </w:rPr>
        <w:t xml:space="preserve">. When an SRS resource set is configured, activated, or triggered for periodic, semi-persistent, or aperiodic SRS transmission, respectively, SRS resources from different BWPs </w:t>
      </w:r>
      <w:r w:rsidR="002525D8">
        <w:rPr>
          <w:lang w:val="en-GB" w:eastAsia="x-none"/>
        </w:rPr>
        <w:t xml:space="preserve">or frequency regions </w:t>
      </w:r>
      <w:r>
        <w:rPr>
          <w:lang w:val="en-GB" w:eastAsia="x-none"/>
        </w:rPr>
        <w:t>within the SRS resource set are used for SRS transmission. For this option, existing signaling mechanism based on the configuration of SRS resource set for periodic, semi-persistent and aperiodic SRS transmissions can be reused. However, given the fact that for this option, an SRS resource set may be linked with a set of UL BWPs</w:t>
      </w:r>
      <w:r w:rsidR="002F2A9C">
        <w:rPr>
          <w:lang w:val="en-GB" w:eastAsia="x-none"/>
        </w:rPr>
        <w:t xml:space="preserve"> or frequency regions</w:t>
      </w:r>
      <w:r>
        <w:rPr>
          <w:lang w:val="en-GB" w:eastAsia="x-none"/>
        </w:rPr>
        <w:t xml:space="preserve">, the basic structure on the configuration of SRS resource set may substantially differ from the existing one as defined in NR. </w:t>
      </w:r>
    </w:p>
    <w:p w14:paraId="1F5617A3" w14:textId="0CA565A4" w:rsidR="007675BA" w:rsidRDefault="007675BA" w:rsidP="007675BA">
      <w:pPr>
        <w:spacing w:after="120"/>
        <w:jc w:val="both"/>
        <w:rPr>
          <w:lang w:val="en-GB" w:eastAsia="x-none"/>
        </w:rPr>
      </w:pPr>
      <w:r>
        <w:rPr>
          <w:lang w:val="en-GB" w:eastAsia="x-none"/>
        </w:rPr>
        <w:t xml:space="preserve">For Option 2, existing mechanisms on SRS resource configuration as defined in NR can be reused, i.e., SRS resource set and associated SRS resources are configured and contained within a UL BWP. For this option, however, certain specification impact on signalling mechanisms may be expected. In particular, for periodic SRS, SRS transmission across BWPs </w:t>
      </w:r>
      <w:r w:rsidR="00E75EC4">
        <w:rPr>
          <w:lang w:val="en-GB" w:eastAsia="x-none"/>
        </w:rPr>
        <w:t xml:space="preserve">or frequency regions </w:t>
      </w:r>
      <w:r>
        <w:rPr>
          <w:lang w:val="en-GB" w:eastAsia="x-none"/>
        </w:rPr>
        <w:t xml:space="preserve">with different SRS resource sets may be configured so that UE may perform BWP switching and SRS frequency hopping based on the configuration. Note that gNB may need to configure proper SRS resource sets across BWPs </w:t>
      </w:r>
      <w:r w:rsidR="0082712B">
        <w:rPr>
          <w:lang w:val="en-GB" w:eastAsia="x-none"/>
        </w:rPr>
        <w:t xml:space="preserve">or frequency regions </w:t>
      </w:r>
      <w:r>
        <w:rPr>
          <w:lang w:val="en-GB" w:eastAsia="x-none"/>
        </w:rPr>
        <w:t xml:space="preserve">including sufficient timing gap for SRS frequency hopping and potentially overlapped PRBs across different BWPs to ensure decent positioning performance for RedCap UEs. </w:t>
      </w:r>
    </w:p>
    <w:p w14:paraId="44D59AF0" w14:textId="653CAE0C" w:rsidR="007675BA" w:rsidRDefault="007675BA" w:rsidP="007675BA">
      <w:pPr>
        <w:spacing w:after="120"/>
        <w:jc w:val="both"/>
        <w:rPr>
          <w:lang w:val="en-GB" w:eastAsia="x-none"/>
        </w:rPr>
      </w:pPr>
      <w:r>
        <w:rPr>
          <w:lang w:val="en-GB" w:eastAsia="x-none"/>
        </w:rPr>
        <w:t xml:space="preserve">Further, for semi-persistent SRS for positioning, activation/deactivation of multiple SRS resource sets across different BWPs </w:t>
      </w:r>
      <w:r w:rsidR="00683011">
        <w:rPr>
          <w:lang w:val="en-GB" w:eastAsia="x-none"/>
        </w:rPr>
        <w:t xml:space="preserve">or frequency regions </w:t>
      </w:r>
      <w:r>
        <w:rPr>
          <w:lang w:val="en-GB" w:eastAsia="x-none"/>
        </w:rPr>
        <w:t>simultaneously via MAC-CE may need to be defined. Similarly, for aperiodic SRS for positioning, multiple SRS resource sets in different BWPs</w:t>
      </w:r>
      <w:r w:rsidR="00627A09" w:rsidRPr="00627A09">
        <w:rPr>
          <w:lang w:val="en-GB" w:eastAsia="x-none"/>
        </w:rPr>
        <w:t xml:space="preserve"> </w:t>
      </w:r>
      <w:r w:rsidR="00627A09">
        <w:rPr>
          <w:lang w:val="en-GB" w:eastAsia="x-none"/>
        </w:rPr>
        <w:t>or frequency regions</w:t>
      </w:r>
      <w:r>
        <w:rPr>
          <w:lang w:val="en-GB" w:eastAsia="x-none"/>
        </w:rPr>
        <w:t xml:space="preserve"> may be triggered at the same time via DCI formats. To decouple the DL or UL data scheduling and SRS triggering for RedCap UEs, it may be more beneficial to define a group common PDCCH, which is similar to DCI format 2_3 to request SRS transmission with frequency hopping for positioning. </w:t>
      </w:r>
    </w:p>
    <w:p w14:paraId="4B48EDBC" w14:textId="6E388A4C" w:rsidR="007B22EA" w:rsidRPr="004A2DBE" w:rsidRDefault="004A2DBE" w:rsidP="00F4615C">
      <w:pPr>
        <w:spacing w:after="120"/>
        <w:jc w:val="both"/>
        <w:rPr>
          <w:bCs/>
          <w:lang w:val="en-GB" w:eastAsia="x-none"/>
        </w:rPr>
      </w:pPr>
      <w:r w:rsidRPr="004A2DBE">
        <w:rPr>
          <w:bCs/>
          <w:lang w:val="en-GB" w:eastAsia="x-none"/>
        </w:rPr>
        <w:t>Based on the discu</w:t>
      </w:r>
      <w:r>
        <w:rPr>
          <w:bCs/>
          <w:lang w:val="en-GB" w:eastAsia="x-none"/>
        </w:rPr>
        <w:t xml:space="preserve">ssions above, considering the trade-off between </w:t>
      </w:r>
      <w:r w:rsidR="004B749D">
        <w:rPr>
          <w:bCs/>
          <w:lang w:val="en-GB" w:eastAsia="x-none"/>
        </w:rPr>
        <w:t>specification impact on SRS resources set configuration, and signalling mechanisms to enable frequency hopping across BWPs</w:t>
      </w:r>
      <w:r w:rsidR="009C406D" w:rsidRPr="009C406D">
        <w:rPr>
          <w:lang w:val="en-GB" w:eastAsia="x-none"/>
        </w:rPr>
        <w:t xml:space="preserve"> </w:t>
      </w:r>
      <w:r w:rsidR="009C406D">
        <w:rPr>
          <w:lang w:val="en-GB" w:eastAsia="x-none"/>
        </w:rPr>
        <w:t>or frequency regions</w:t>
      </w:r>
      <w:r w:rsidR="004B749D">
        <w:rPr>
          <w:bCs/>
          <w:lang w:val="en-GB" w:eastAsia="x-none"/>
        </w:rPr>
        <w:t xml:space="preserve">, </w:t>
      </w:r>
      <w:r w:rsidR="00115940">
        <w:rPr>
          <w:bCs/>
          <w:lang w:val="en-GB" w:eastAsia="x-none"/>
        </w:rPr>
        <w:t xml:space="preserve">it is more desirable to support Option 2, i.e., </w:t>
      </w:r>
      <w:r w:rsidR="00115940" w:rsidRPr="000A2AE8">
        <w:rPr>
          <w:lang w:val="en-GB" w:eastAsia="x-none"/>
        </w:rPr>
        <w:t>frequency hopping across SRS resource sets in different BWPs</w:t>
      </w:r>
      <w:r w:rsidR="00823836" w:rsidRPr="00823836">
        <w:rPr>
          <w:lang w:val="en-GB" w:eastAsia="x-none"/>
        </w:rPr>
        <w:t xml:space="preserve"> </w:t>
      </w:r>
      <w:r w:rsidR="00823836">
        <w:rPr>
          <w:lang w:val="en-GB" w:eastAsia="x-none"/>
        </w:rPr>
        <w:t>or frequency regions</w:t>
      </w:r>
      <w:r w:rsidR="000E14C4">
        <w:rPr>
          <w:lang w:val="en-GB" w:eastAsia="x-none"/>
        </w:rPr>
        <w:t xml:space="preserve">, which can reuse the current configuration structure as much as possible for SRS resource set and associated SRS resources. </w:t>
      </w:r>
      <w:r w:rsidR="00BE3687">
        <w:rPr>
          <w:lang w:val="en-GB" w:eastAsia="x-none"/>
        </w:rPr>
        <w:t xml:space="preserve">Note that </w:t>
      </w:r>
      <w:r w:rsidR="00825DBB">
        <w:rPr>
          <w:lang w:val="en-GB" w:eastAsia="x-none"/>
        </w:rPr>
        <w:t xml:space="preserve">whether frequency hopping across BWPs </w:t>
      </w:r>
      <w:r w:rsidR="000A5C66">
        <w:rPr>
          <w:lang w:val="en-GB" w:eastAsia="x-none"/>
        </w:rPr>
        <w:t xml:space="preserve">or frequency regions </w:t>
      </w:r>
      <w:r w:rsidR="00825DBB">
        <w:rPr>
          <w:lang w:val="en-GB" w:eastAsia="x-none"/>
        </w:rPr>
        <w:t xml:space="preserve">for RedCap UEs is enabled </w:t>
      </w:r>
      <w:r w:rsidR="003B50EC">
        <w:rPr>
          <w:lang w:val="en-GB" w:eastAsia="x-none"/>
        </w:rPr>
        <w:t xml:space="preserve">or disabled </w:t>
      </w:r>
      <w:r w:rsidR="00825DBB">
        <w:rPr>
          <w:lang w:val="en-GB" w:eastAsia="x-none"/>
        </w:rPr>
        <w:t xml:space="preserve">can be configured as part of SRS resource set configuration. </w:t>
      </w:r>
    </w:p>
    <w:p w14:paraId="1EAD4D24" w14:textId="2BFB9045" w:rsidR="00814CC2" w:rsidRPr="00C90B7A" w:rsidRDefault="00814CC2" w:rsidP="00814CC2">
      <w:pPr>
        <w:spacing w:before="240" w:after="0"/>
        <w:jc w:val="both"/>
        <w:rPr>
          <w:b/>
        </w:rPr>
      </w:pPr>
      <w:r>
        <w:rPr>
          <w:b/>
        </w:rPr>
        <w:t>Proposal</w:t>
      </w:r>
      <w:r w:rsidRPr="00C90B7A">
        <w:rPr>
          <w:b/>
        </w:rPr>
        <w:t xml:space="preserve"> </w:t>
      </w:r>
      <w:r w:rsidR="00160576">
        <w:rPr>
          <w:b/>
        </w:rPr>
        <w:t>2</w:t>
      </w:r>
    </w:p>
    <w:p w14:paraId="5D1819BC" w14:textId="2E4D4036" w:rsidR="00E33EF4" w:rsidRDefault="00E33EF4" w:rsidP="00814CC2">
      <w:pPr>
        <w:numPr>
          <w:ilvl w:val="0"/>
          <w:numId w:val="6"/>
        </w:numPr>
        <w:overflowPunct/>
        <w:autoSpaceDE/>
        <w:autoSpaceDN/>
        <w:adjustRightInd/>
        <w:spacing w:before="60" w:after="0"/>
        <w:ind w:left="288" w:hanging="288"/>
        <w:jc w:val="both"/>
        <w:textAlignment w:val="auto"/>
        <w:rPr>
          <w:iCs/>
        </w:rPr>
      </w:pPr>
      <w:r>
        <w:rPr>
          <w:iCs/>
        </w:rPr>
        <w:t xml:space="preserve">For </w:t>
      </w:r>
      <w:r w:rsidR="0038121A">
        <w:rPr>
          <w:iCs/>
        </w:rPr>
        <w:t xml:space="preserve">SRS for positioning for RedCap UEs, </w:t>
      </w:r>
      <w:r w:rsidR="0038121A" w:rsidRPr="000A2AE8">
        <w:rPr>
          <w:lang w:val="en-GB" w:eastAsia="x-none"/>
        </w:rPr>
        <w:t>frequency hopping across SRS resource sets in different BWPs</w:t>
      </w:r>
      <w:r w:rsidR="00160576">
        <w:rPr>
          <w:lang w:val="en-GB" w:eastAsia="x-none"/>
        </w:rPr>
        <w:t xml:space="preserve"> </w:t>
      </w:r>
      <w:r w:rsidR="0080259C">
        <w:rPr>
          <w:lang w:val="en-GB" w:eastAsia="x-none"/>
        </w:rPr>
        <w:t xml:space="preserve">or frequency regions </w:t>
      </w:r>
      <w:r w:rsidR="00160576">
        <w:rPr>
          <w:lang w:val="en-GB" w:eastAsia="x-none"/>
        </w:rPr>
        <w:t>is supported</w:t>
      </w:r>
    </w:p>
    <w:p w14:paraId="3C877E7C" w14:textId="2E0C5A74" w:rsidR="003D05D2" w:rsidRDefault="003D05D2" w:rsidP="0082255D">
      <w:pPr>
        <w:numPr>
          <w:ilvl w:val="0"/>
          <w:numId w:val="15"/>
        </w:numPr>
        <w:overflowPunct/>
        <w:autoSpaceDE/>
        <w:autoSpaceDN/>
        <w:adjustRightInd/>
        <w:spacing w:before="60" w:after="0"/>
        <w:jc w:val="both"/>
        <w:textAlignment w:val="auto"/>
        <w:rPr>
          <w:iCs/>
        </w:rPr>
      </w:pPr>
      <w:r>
        <w:rPr>
          <w:iCs/>
        </w:rPr>
        <w:t xml:space="preserve">Existing configuration structure for SRS resource set and associated SRS resources is reused. </w:t>
      </w:r>
    </w:p>
    <w:p w14:paraId="2AF6EBE2" w14:textId="63B8C281" w:rsidR="003D05D2" w:rsidRPr="003D05D2" w:rsidRDefault="003D05D2" w:rsidP="0082255D">
      <w:pPr>
        <w:numPr>
          <w:ilvl w:val="0"/>
          <w:numId w:val="15"/>
        </w:numPr>
        <w:overflowPunct/>
        <w:autoSpaceDE/>
        <w:autoSpaceDN/>
        <w:adjustRightInd/>
        <w:spacing w:before="60" w:after="0"/>
        <w:jc w:val="both"/>
        <w:textAlignment w:val="auto"/>
        <w:rPr>
          <w:iCs/>
        </w:rPr>
      </w:pPr>
      <w:r>
        <w:rPr>
          <w:iCs/>
        </w:rPr>
        <w:t xml:space="preserve">Whether </w:t>
      </w:r>
      <w:r w:rsidRPr="0082255D">
        <w:rPr>
          <w:iCs/>
        </w:rPr>
        <w:t>frequency hopping across BWPs</w:t>
      </w:r>
      <w:r w:rsidR="00B72CED" w:rsidRPr="00B72CED">
        <w:rPr>
          <w:lang w:val="en-GB" w:eastAsia="x-none"/>
        </w:rPr>
        <w:t xml:space="preserve"> </w:t>
      </w:r>
      <w:r w:rsidR="00B72CED">
        <w:rPr>
          <w:lang w:val="en-GB" w:eastAsia="x-none"/>
        </w:rPr>
        <w:t>or frequency regions</w:t>
      </w:r>
      <w:r w:rsidRPr="0082255D">
        <w:rPr>
          <w:iCs/>
        </w:rPr>
        <w:t xml:space="preserve"> for RedCap UEs is enabled or disabled is configured as part of SRS resource set configuration</w:t>
      </w:r>
    </w:p>
    <w:p w14:paraId="7B7596F1" w14:textId="328E1332" w:rsidR="003D05D2" w:rsidRDefault="003D05D2" w:rsidP="0082255D">
      <w:pPr>
        <w:numPr>
          <w:ilvl w:val="0"/>
          <w:numId w:val="15"/>
        </w:numPr>
        <w:overflowPunct/>
        <w:autoSpaceDE/>
        <w:autoSpaceDN/>
        <w:adjustRightInd/>
        <w:spacing w:before="60" w:after="0"/>
        <w:jc w:val="both"/>
        <w:textAlignment w:val="auto"/>
        <w:rPr>
          <w:iCs/>
        </w:rPr>
      </w:pPr>
      <w:r w:rsidRPr="0082255D">
        <w:rPr>
          <w:iCs/>
        </w:rPr>
        <w:t xml:space="preserve">For </w:t>
      </w:r>
      <w:r w:rsidR="00D95AF9" w:rsidRPr="0082255D">
        <w:rPr>
          <w:iCs/>
        </w:rPr>
        <w:t>P/SP/A-SRS transmission for positioning, configuration, activation/deactivation</w:t>
      </w:r>
      <w:r w:rsidR="00BC410F" w:rsidRPr="0082255D">
        <w:rPr>
          <w:iCs/>
        </w:rPr>
        <w:t xml:space="preserve">, and </w:t>
      </w:r>
      <w:r w:rsidR="00D95AF9" w:rsidRPr="0082255D">
        <w:rPr>
          <w:iCs/>
        </w:rPr>
        <w:t xml:space="preserve">triggering of multiple SRS resource sets </w:t>
      </w:r>
      <w:r w:rsidR="00BC410F" w:rsidRPr="0082255D">
        <w:rPr>
          <w:iCs/>
        </w:rPr>
        <w:t xml:space="preserve">across different BWPs </w:t>
      </w:r>
      <w:r w:rsidR="00817D90">
        <w:rPr>
          <w:lang w:val="en-GB" w:eastAsia="x-none"/>
        </w:rPr>
        <w:t>or frequency regions</w:t>
      </w:r>
      <w:r w:rsidR="00817D90" w:rsidRPr="0082255D">
        <w:rPr>
          <w:iCs/>
        </w:rPr>
        <w:t xml:space="preserve"> </w:t>
      </w:r>
      <w:r w:rsidR="00BC410F" w:rsidRPr="0082255D">
        <w:rPr>
          <w:iCs/>
        </w:rPr>
        <w:t xml:space="preserve">simultaneously is supported, respectively. </w:t>
      </w:r>
    </w:p>
    <w:p w14:paraId="564C110F" w14:textId="3AB749E2" w:rsidR="007B22EA" w:rsidRPr="00814CC2" w:rsidRDefault="007B22EA" w:rsidP="00F4615C">
      <w:pPr>
        <w:spacing w:after="120"/>
        <w:jc w:val="both"/>
        <w:rPr>
          <w:lang w:eastAsia="x-none"/>
        </w:rPr>
      </w:pPr>
    </w:p>
    <w:p w14:paraId="49B5AF03" w14:textId="428792D0" w:rsidR="00E50A33" w:rsidRPr="00A10338" w:rsidRDefault="001E39BF" w:rsidP="00E50A33">
      <w:pPr>
        <w:pStyle w:val="Heading1"/>
      </w:pPr>
      <w:r>
        <w:t xml:space="preserve">Switching </w:t>
      </w:r>
      <w:r w:rsidR="00FD615F">
        <w:t>period</w:t>
      </w:r>
      <w:r>
        <w:t xml:space="preserve"> for frequency hopping</w:t>
      </w:r>
    </w:p>
    <w:p w14:paraId="2384C8F3" w14:textId="5BCB4A81" w:rsidR="003674C9" w:rsidRPr="000F198B" w:rsidRDefault="003076D8" w:rsidP="00D225D0">
      <w:pPr>
        <w:spacing w:after="240"/>
        <w:jc w:val="both"/>
        <w:rPr>
          <w:lang w:val="en-GB" w:eastAsia="x-none"/>
        </w:rPr>
      </w:pPr>
      <w:r>
        <w:rPr>
          <w:lang w:val="en-GB" w:eastAsia="x-none"/>
        </w:rPr>
        <w:t>As mentioned above, g</w:t>
      </w:r>
      <w:r w:rsidR="00FE11BB" w:rsidRPr="000F198B">
        <w:rPr>
          <w:lang w:val="en-GB" w:eastAsia="x-none"/>
        </w:rPr>
        <w:t xml:space="preserve">iven the bandwidth limitation for RedCap UEs, BWP switching may be involved during </w:t>
      </w:r>
      <w:r w:rsidR="005E5EDE">
        <w:rPr>
          <w:lang w:val="en-GB" w:eastAsia="x-none"/>
        </w:rPr>
        <w:t>DL PRS</w:t>
      </w:r>
      <w:r w:rsidR="00FE11BB" w:rsidRPr="000F198B">
        <w:rPr>
          <w:lang w:val="en-GB" w:eastAsia="x-none"/>
        </w:rPr>
        <w:t xml:space="preserve"> reception or UL SRS transmission in different time instances. </w:t>
      </w:r>
      <w:r w:rsidR="009A7BE5">
        <w:rPr>
          <w:lang w:val="en-GB" w:eastAsia="x-none"/>
        </w:rPr>
        <w:t xml:space="preserve">As </w:t>
      </w:r>
      <w:r w:rsidR="006650F4">
        <w:rPr>
          <w:lang w:val="en-GB" w:eastAsia="x-none"/>
        </w:rPr>
        <w:t>illustrated</w:t>
      </w:r>
      <w:r w:rsidR="009A7BE5">
        <w:rPr>
          <w:lang w:val="en-GB" w:eastAsia="x-none"/>
        </w:rPr>
        <w:t xml:space="preserve"> in</w:t>
      </w:r>
      <w:r w:rsidR="006650F4">
        <w:rPr>
          <w:lang w:val="en-GB" w:eastAsia="x-none"/>
        </w:rPr>
        <w:t xml:space="preserve"> </w:t>
      </w:r>
      <w:r w:rsidR="00312CE5">
        <w:rPr>
          <w:lang w:val="en-GB" w:eastAsia="x-none"/>
        </w:rPr>
        <w:fldChar w:fldCharType="begin"/>
      </w:r>
      <w:r w:rsidR="00312CE5">
        <w:rPr>
          <w:lang w:val="en-GB" w:eastAsia="x-none"/>
        </w:rPr>
        <w:instrText xml:space="preserve"> REF _Ref124931621 \h </w:instrText>
      </w:r>
      <w:r w:rsidR="00312CE5">
        <w:rPr>
          <w:lang w:val="en-GB" w:eastAsia="x-none"/>
        </w:rPr>
      </w:r>
      <w:r w:rsidR="00312CE5">
        <w:rPr>
          <w:lang w:val="en-GB" w:eastAsia="x-none"/>
        </w:rPr>
        <w:fldChar w:fldCharType="separate"/>
      </w:r>
      <w:r w:rsidR="00B33B92">
        <w:t xml:space="preserve">Table </w:t>
      </w:r>
      <w:r w:rsidR="00B33B92">
        <w:rPr>
          <w:noProof/>
        </w:rPr>
        <w:t>1</w:t>
      </w:r>
      <w:r w:rsidR="00312CE5">
        <w:rPr>
          <w:lang w:val="en-GB" w:eastAsia="x-none"/>
        </w:rPr>
        <w:fldChar w:fldCharType="end"/>
      </w:r>
      <w:r w:rsidR="00312CE5">
        <w:rPr>
          <w:lang w:val="en-GB" w:eastAsia="x-none"/>
        </w:rPr>
        <w:t xml:space="preserve">, </w:t>
      </w:r>
      <w:r w:rsidR="00FE11BB" w:rsidRPr="000F198B">
        <w:rPr>
          <w:lang w:val="en-GB" w:eastAsia="x-none"/>
        </w:rPr>
        <w:t xml:space="preserve"> depending on whether center frequency and BW of BWP remain unchanged</w:t>
      </w:r>
      <w:r w:rsidR="00FE11BB" w:rsidRPr="000F198B">
        <w:rPr>
          <w:lang w:eastAsia="x-none"/>
        </w:rPr>
        <w:t xml:space="preserve"> and UE capability</w:t>
      </w:r>
      <w:r w:rsidR="00FE11BB" w:rsidRPr="000F198B">
        <w:rPr>
          <w:lang w:val="en-GB" w:eastAsia="x-none"/>
        </w:rPr>
        <w:t xml:space="preserve">, the BWP switching delay can be up to </w:t>
      </w:r>
      <w:r w:rsidR="00997F43">
        <w:rPr>
          <w:lang w:val="en-GB" w:eastAsia="x-none"/>
        </w:rPr>
        <w:t>3</w:t>
      </w:r>
      <w:r w:rsidR="00FE11BB" w:rsidRPr="000F198B">
        <w:rPr>
          <w:lang w:val="en-GB" w:eastAsia="x-none"/>
        </w:rPr>
        <w:t xml:space="preserve"> ms. This long BWP switching delay may not be desirable for coherent combining of the channel observations with relatively large timing separation, which may lead to degraded positioning performance for RedCap UE</w:t>
      </w:r>
      <w:r w:rsidR="0008724D">
        <w:rPr>
          <w:lang w:val="en-GB" w:eastAsia="x-none"/>
        </w:rPr>
        <w:t xml:space="preserve">. </w:t>
      </w:r>
      <w:r w:rsidR="009A5E2C">
        <w:rPr>
          <w:lang w:val="en-GB" w:eastAsia="x-none"/>
        </w:rPr>
        <w:t xml:space="preserve"> </w:t>
      </w:r>
    </w:p>
    <w:p w14:paraId="6DACDE2E" w14:textId="691343E9" w:rsidR="006650F4" w:rsidRDefault="006650F4" w:rsidP="006650F4">
      <w:pPr>
        <w:pStyle w:val="Caption"/>
        <w:keepNext/>
        <w:jc w:val="center"/>
      </w:pPr>
      <w:bookmarkStart w:id="3" w:name="_Ref124931621"/>
      <w:r>
        <w:t xml:space="preserve">Table </w:t>
      </w:r>
      <w:r w:rsidR="003C6BBE">
        <w:fldChar w:fldCharType="begin"/>
      </w:r>
      <w:r w:rsidR="003C6BBE">
        <w:instrText xml:space="preserve"> SEQ Table \* ARABIC </w:instrText>
      </w:r>
      <w:r w:rsidR="003C6BBE">
        <w:fldChar w:fldCharType="separate"/>
      </w:r>
      <w:r w:rsidR="00B33B92">
        <w:rPr>
          <w:noProof/>
        </w:rPr>
        <w:t>1</w:t>
      </w:r>
      <w:r w:rsidR="003C6BBE">
        <w:rPr>
          <w:noProof/>
        </w:rPr>
        <w:fldChar w:fldCharType="end"/>
      </w:r>
      <w:bookmarkEnd w:id="3"/>
      <w:r>
        <w:t xml:space="preserve">. </w:t>
      </w:r>
      <w:r w:rsidRPr="001370C1">
        <w:t>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B06742" w:rsidRPr="001370C1" w14:paraId="28586C19" w14:textId="77777777" w:rsidTr="003C6BBE">
        <w:trPr>
          <w:trHeight w:val="305"/>
          <w:jc w:val="center"/>
        </w:trPr>
        <w:tc>
          <w:tcPr>
            <w:tcW w:w="649" w:type="dxa"/>
            <w:tcBorders>
              <w:bottom w:val="nil"/>
            </w:tcBorders>
            <w:shd w:val="clear" w:color="auto" w:fill="auto"/>
            <w:vAlign w:val="center"/>
          </w:tcPr>
          <w:p w14:paraId="34A7D4E9" w14:textId="77777777" w:rsidR="00B06742" w:rsidRPr="001370C1" w:rsidRDefault="00B06742" w:rsidP="003C6BBE">
            <w:pPr>
              <w:pStyle w:val="TAH"/>
            </w:pPr>
            <w:r>
              <w:rPr>
                <w:noProof/>
                <w:lang w:eastAsia="zh-CN"/>
              </w:rPr>
              <w:drawing>
                <wp:inline distT="0" distB="0" distL="0" distR="0" wp14:anchorId="565C77AE" wp14:editId="34683490">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259FD0CD" w14:textId="77777777" w:rsidR="00B06742" w:rsidRPr="001370C1" w:rsidRDefault="00B06742" w:rsidP="003C6BBE">
            <w:pPr>
              <w:pStyle w:val="TAH"/>
            </w:pPr>
            <w:r w:rsidRPr="001370C1">
              <w:t xml:space="preserve">NR Slot length </w:t>
            </w:r>
          </w:p>
        </w:tc>
        <w:tc>
          <w:tcPr>
            <w:tcW w:w="3938" w:type="dxa"/>
            <w:gridSpan w:val="2"/>
          </w:tcPr>
          <w:p w14:paraId="7F1A205C" w14:textId="77777777" w:rsidR="00B06742" w:rsidRPr="001370C1" w:rsidRDefault="00B06742" w:rsidP="003C6BBE">
            <w:pPr>
              <w:pStyle w:val="TAH"/>
              <w:rPr>
                <w:lang w:eastAsia="zh-CN"/>
              </w:rPr>
            </w:pPr>
            <w:r w:rsidRPr="001370C1">
              <w:rPr>
                <w:lang w:eastAsia="zh-CN"/>
              </w:rPr>
              <w:t>BWP switch delay T</w:t>
            </w:r>
            <w:r w:rsidRPr="001370C1">
              <w:rPr>
                <w:vertAlign w:val="subscript"/>
                <w:lang w:eastAsia="zh-CN"/>
              </w:rPr>
              <w:t>BWPswitchDelay</w:t>
            </w:r>
            <w:r w:rsidRPr="001370C1">
              <w:rPr>
                <w:lang w:eastAsia="zh-CN"/>
              </w:rPr>
              <w:t xml:space="preserve"> (slots)</w:t>
            </w:r>
          </w:p>
        </w:tc>
      </w:tr>
      <w:tr w:rsidR="00B06742" w:rsidRPr="001370C1" w14:paraId="64B8BDE9" w14:textId="77777777" w:rsidTr="003C6BBE">
        <w:trPr>
          <w:trHeight w:val="306"/>
          <w:jc w:val="center"/>
        </w:trPr>
        <w:tc>
          <w:tcPr>
            <w:tcW w:w="649" w:type="dxa"/>
            <w:tcBorders>
              <w:top w:val="nil"/>
            </w:tcBorders>
            <w:shd w:val="clear" w:color="auto" w:fill="auto"/>
            <w:vAlign w:val="center"/>
          </w:tcPr>
          <w:p w14:paraId="6337CC87" w14:textId="77777777" w:rsidR="00B06742" w:rsidRPr="001370C1" w:rsidRDefault="00B06742" w:rsidP="003C6BBE">
            <w:pPr>
              <w:pStyle w:val="TAH"/>
            </w:pPr>
          </w:p>
        </w:tc>
        <w:tc>
          <w:tcPr>
            <w:tcW w:w="992" w:type="dxa"/>
            <w:tcBorders>
              <w:top w:val="nil"/>
            </w:tcBorders>
          </w:tcPr>
          <w:p w14:paraId="6EAE41E3" w14:textId="77777777" w:rsidR="00B06742" w:rsidRPr="001370C1" w:rsidRDefault="00B06742" w:rsidP="003C6BBE">
            <w:pPr>
              <w:pStyle w:val="TAH"/>
            </w:pPr>
            <w:r w:rsidRPr="001370C1">
              <w:t>(ms)</w:t>
            </w:r>
          </w:p>
        </w:tc>
        <w:tc>
          <w:tcPr>
            <w:tcW w:w="1969" w:type="dxa"/>
          </w:tcPr>
          <w:p w14:paraId="2E22A26B" w14:textId="77777777" w:rsidR="00B06742" w:rsidRPr="001370C1" w:rsidRDefault="00B06742" w:rsidP="003C6BBE">
            <w:pPr>
              <w:pStyle w:val="TAH"/>
              <w:rPr>
                <w:vertAlign w:val="superscript"/>
                <w:lang w:eastAsia="zh-CN"/>
              </w:rPr>
            </w:pPr>
            <w:r w:rsidRPr="001370C1">
              <w:rPr>
                <w:lang w:eastAsia="zh-CN"/>
              </w:rPr>
              <w:t>Type 1</w:t>
            </w:r>
            <w:r w:rsidRPr="001370C1">
              <w:rPr>
                <w:vertAlign w:val="superscript"/>
                <w:lang w:eastAsia="zh-CN"/>
              </w:rPr>
              <w:t>Note 1</w:t>
            </w:r>
          </w:p>
        </w:tc>
        <w:tc>
          <w:tcPr>
            <w:tcW w:w="1969" w:type="dxa"/>
          </w:tcPr>
          <w:p w14:paraId="01BDAD94" w14:textId="77777777" w:rsidR="00B06742" w:rsidRPr="001370C1" w:rsidRDefault="00B06742" w:rsidP="003C6BBE">
            <w:pPr>
              <w:pStyle w:val="TAH"/>
              <w:rPr>
                <w:vertAlign w:val="superscript"/>
                <w:lang w:eastAsia="zh-CN"/>
              </w:rPr>
            </w:pPr>
            <w:r w:rsidRPr="001370C1">
              <w:rPr>
                <w:lang w:eastAsia="zh-CN"/>
              </w:rPr>
              <w:t>Type 2</w:t>
            </w:r>
            <w:r w:rsidRPr="001370C1">
              <w:rPr>
                <w:vertAlign w:val="superscript"/>
                <w:lang w:eastAsia="zh-CN"/>
              </w:rPr>
              <w:t>Note 1</w:t>
            </w:r>
          </w:p>
        </w:tc>
      </w:tr>
      <w:tr w:rsidR="00B06742" w:rsidRPr="001370C1" w:rsidDel="00FC0501" w14:paraId="6960E511" w14:textId="77777777" w:rsidTr="003C6BBE">
        <w:trPr>
          <w:jc w:val="center"/>
        </w:trPr>
        <w:tc>
          <w:tcPr>
            <w:tcW w:w="649" w:type="dxa"/>
            <w:shd w:val="clear" w:color="auto" w:fill="auto"/>
          </w:tcPr>
          <w:p w14:paraId="1E5A87DD" w14:textId="77777777" w:rsidR="00B06742" w:rsidRPr="001370C1" w:rsidRDefault="00B06742" w:rsidP="003C6BBE">
            <w:pPr>
              <w:keepNext/>
              <w:keepLines/>
              <w:spacing w:after="40"/>
              <w:jc w:val="center"/>
              <w:rPr>
                <w:rFonts w:ascii="Arial" w:hAnsi="Arial"/>
                <w:sz w:val="18"/>
              </w:rPr>
            </w:pPr>
            <w:r w:rsidRPr="001370C1">
              <w:rPr>
                <w:rFonts w:ascii="Arial" w:hAnsi="Arial"/>
                <w:sz w:val="18"/>
              </w:rPr>
              <w:t>0</w:t>
            </w:r>
          </w:p>
        </w:tc>
        <w:tc>
          <w:tcPr>
            <w:tcW w:w="992" w:type="dxa"/>
          </w:tcPr>
          <w:p w14:paraId="121AE934" w14:textId="77777777" w:rsidR="00B06742" w:rsidRPr="001370C1" w:rsidRDefault="00B06742" w:rsidP="003C6BBE">
            <w:pPr>
              <w:keepNext/>
              <w:keepLines/>
              <w:spacing w:after="40"/>
              <w:jc w:val="center"/>
              <w:rPr>
                <w:rFonts w:ascii="Arial" w:hAnsi="Arial"/>
                <w:sz w:val="18"/>
              </w:rPr>
            </w:pPr>
            <w:r w:rsidRPr="001370C1">
              <w:rPr>
                <w:rFonts w:ascii="Arial" w:hAnsi="Arial"/>
                <w:sz w:val="18"/>
              </w:rPr>
              <w:t>1</w:t>
            </w:r>
          </w:p>
        </w:tc>
        <w:tc>
          <w:tcPr>
            <w:tcW w:w="1969" w:type="dxa"/>
            <w:shd w:val="clear" w:color="auto" w:fill="auto"/>
          </w:tcPr>
          <w:p w14:paraId="2D71210C" w14:textId="77777777" w:rsidR="00B06742" w:rsidRPr="001370C1" w:rsidRDefault="00B06742" w:rsidP="003C6BBE">
            <w:pPr>
              <w:keepNext/>
              <w:keepLines/>
              <w:spacing w:after="40"/>
              <w:jc w:val="center"/>
              <w:rPr>
                <w:rFonts w:ascii="Arial" w:hAnsi="Arial"/>
                <w:sz w:val="18"/>
              </w:rPr>
            </w:pPr>
            <w:r w:rsidRPr="001370C1">
              <w:rPr>
                <w:rFonts w:ascii="Arial" w:hAnsi="Arial"/>
                <w:sz w:val="18"/>
              </w:rPr>
              <w:t>1</w:t>
            </w:r>
          </w:p>
        </w:tc>
        <w:tc>
          <w:tcPr>
            <w:tcW w:w="1969" w:type="dxa"/>
          </w:tcPr>
          <w:p w14:paraId="680D82D4" w14:textId="77777777" w:rsidR="00B06742" w:rsidRPr="001370C1" w:rsidRDefault="00B06742" w:rsidP="003C6BBE">
            <w:pPr>
              <w:keepNext/>
              <w:keepLines/>
              <w:spacing w:after="40"/>
              <w:jc w:val="center"/>
              <w:rPr>
                <w:rFonts w:ascii="Arial" w:hAnsi="Arial"/>
                <w:sz w:val="18"/>
              </w:rPr>
            </w:pPr>
            <w:r w:rsidRPr="001370C1">
              <w:rPr>
                <w:rFonts w:ascii="Arial" w:hAnsi="Arial"/>
                <w:sz w:val="18"/>
              </w:rPr>
              <w:t>3</w:t>
            </w:r>
          </w:p>
        </w:tc>
      </w:tr>
      <w:tr w:rsidR="00B06742" w:rsidRPr="001370C1" w:rsidDel="00FC0501" w14:paraId="243C2581" w14:textId="77777777" w:rsidTr="003C6BBE">
        <w:trPr>
          <w:jc w:val="center"/>
        </w:trPr>
        <w:tc>
          <w:tcPr>
            <w:tcW w:w="649" w:type="dxa"/>
            <w:shd w:val="clear" w:color="auto" w:fill="auto"/>
          </w:tcPr>
          <w:p w14:paraId="4540A626" w14:textId="77777777" w:rsidR="00B06742" w:rsidRPr="001370C1" w:rsidRDefault="00B06742" w:rsidP="003C6BBE">
            <w:pPr>
              <w:keepNext/>
              <w:keepLines/>
              <w:spacing w:after="40"/>
              <w:jc w:val="center"/>
              <w:rPr>
                <w:rFonts w:ascii="Arial" w:hAnsi="Arial"/>
                <w:sz w:val="18"/>
              </w:rPr>
            </w:pPr>
            <w:r w:rsidRPr="001370C1">
              <w:rPr>
                <w:rFonts w:ascii="Arial" w:hAnsi="Arial"/>
                <w:sz w:val="18"/>
              </w:rPr>
              <w:t>1</w:t>
            </w:r>
          </w:p>
        </w:tc>
        <w:tc>
          <w:tcPr>
            <w:tcW w:w="992" w:type="dxa"/>
          </w:tcPr>
          <w:p w14:paraId="5C32EC00" w14:textId="77777777" w:rsidR="00B06742" w:rsidRPr="001370C1" w:rsidRDefault="00B06742" w:rsidP="003C6BBE">
            <w:pPr>
              <w:keepNext/>
              <w:keepLines/>
              <w:spacing w:after="40"/>
              <w:jc w:val="center"/>
              <w:rPr>
                <w:rFonts w:ascii="Arial" w:hAnsi="Arial"/>
                <w:sz w:val="18"/>
              </w:rPr>
            </w:pPr>
            <w:r w:rsidRPr="001370C1">
              <w:rPr>
                <w:rFonts w:ascii="Arial" w:hAnsi="Arial"/>
                <w:sz w:val="18"/>
              </w:rPr>
              <w:t>0.5</w:t>
            </w:r>
          </w:p>
        </w:tc>
        <w:tc>
          <w:tcPr>
            <w:tcW w:w="1969" w:type="dxa"/>
            <w:shd w:val="clear" w:color="auto" w:fill="auto"/>
          </w:tcPr>
          <w:p w14:paraId="2894A0EE" w14:textId="77777777" w:rsidR="00B06742" w:rsidRPr="001370C1" w:rsidRDefault="00B06742" w:rsidP="003C6BBE">
            <w:pPr>
              <w:keepNext/>
              <w:keepLines/>
              <w:spacing w:after="40"/>
              <w:jc w:val="center"/>
              <w:rPr>
                <w:rFonts w:ascii="Arial" w:hAnsi="Arial"/>
                <w:sz w:val="18"/>
              </w:rPr>
            </w:pPr>
            <w:r w:rsidRPr="001370C1">
              <w:rPr>
                <w:rFonts w:ascii="Arial" w:hAnsi="Arial"/>
                <w:sz w:val="18"/>
              </w:rPr>
              <w:t>2</w:t>
            </w:r>
          </w:p>
        </w:tc>
        <w:tc>
          <w:tcPr>
            <w:tcW w:w="1969" w:type="dxa"/>
          </w:tcPr>
          <w:p w14:paraId="68EE97A3" w14:textId="77777777" w:rsidR="00B06742" w:rsidRPr="001370C1" w:rsidRDefault="00B06742" w:rsidP="003C6BBE">
            <w:pPr>
              <w:keepNext/>
              <w:keepLines/>
              <w:spacing w:after="40"/>
              <w:jc w:val="center"/>
              <w:rPr>
                <w:rFonts w:ascii="Arial" w:hAnsi="Arial"/>
                <w:sz w:val="18"/>
              </w:rPr>
            </w:pPr>
            <w:r w:rsidRPr="001370C1">
              <w:rPr>
                <w:rFonts w:ascii="Arial" w:hAnsi="Arial"/>
                <w:sz w:val="18"/>
              </w:rPr>
              <w:t>5</w:t>
            </w:r>
          </w:p>
        </w:tc>
      </w:tr>
      <w:tr w:rsidR="00B06742" w:rsidRPr="001370C1" w:rsidDel="00FC0501" w14:paraId="47EDC9A9" w14:textId="77777777" w:rsidTr="003C6BBE">
        <w:trPr>
          <w:jc w:val="center"/>
        </w:trPr>
        <w:tc>
          <w:tcPr>
            <w:tcW w:w="649" w:type="dxa"/>
            <w:shd w:val="clear" w:color="auto" w:fill="auto"/>
          </w:tcPr>
          <w:p w14:paraId="32777ECF" w14:textId="77777777" w:rsidR="00B06742" w:rsidRPr="001370C1" w:rsidRDefault="00B06742" w:rsidP="003C6BBE">
            <w:pPr>
              <w:keepNext/>
              <w:keepLines/>
              <w:spacing w:after="40"/>
              <w:jc w:val="center"/>
              <w:rPr>
                <w:rFonts w:ascii="Arial" w:hAnsi="Arial"/>
                <w:sz w:val="18"/>
              </w:rPr>
            </w:pPr>
            <w:r w:rsidRPr="001370C1">
              <w:rPr>
                <w:rFonts w:ascii="Arial" w:hAnsi="Arial"/>
                <w:sz w:val="18"/>
              </w:rPr>
              <w:t>2</w:t>
            </w:r>
          </w:p>
        </w:tc>
        <w:tc>
          <w:tcPr>
            <w:tcW w:w="992" w:type="dxa"/>
          </w:tcPr>
          <w:p w14:paraId="2D48A6D7" w14:textId="77777777" w:rsidR="00B06742" w:rsidRPr="001370C1" w:rsidRDefault="00B06742" w:rsidP="003C6BBE">
            <w:pPr>
              <w:keepNext/>
              <w:keepLines/>
              <w:spacing w:after="40"/>
              <w:jc w:val="center"/>
              <w:rPr>
                <w:rFonts w:ascii="Arial" w:hAnsi="Arial"/>
                <w:sz w:val="18"/>
              </w:rPr>
            </w:pPr>
            <w:r w:rsidRPr="001370C1">
              <w:rPr>
                <w:rFonts w:ascii="Arial" w:hAnsi="Arial"/>
                <w:sz w:val="18"/>
              </w:rPr>
              <w:t>0.25</w:t>
            </w:r>
          </w:p>
        </w:tc>
        <w:tc>
          <w:tcPr>
            <w:tcW w:w="1969" w:type="dxa"/>
            <w:shd w:val="clear" w:color="auto" w:fill="auto"/>
          </w:tcPr>
          <w:p w14:paraId="57353F33" w14:textId="77777777" w:rsidR="00B06742" w:rsidRPr="001370C1" w:rsidRDefault="00B06742" w:rsidP="003C6BBE">
            <w:pPr>
              <w:keepNext/>
              <w:keepLines/>
              <w:spacing w:after="40"/>
              <w:jc w:val="center"/>
              <w:rPr>
                <w:rFonts w:ascii="Arial" w:hAnsi="Arial"/>
                <w:sz w:val="18"/>
              </w:rPr>
            </w:pPr>
            <w:r w:rsidRPr="001370C1">
              <w:rPr>
                <w:rFonts w:ascii="Arial" w:hAnsi="Arial"/>
                <w:sz w:val="18"/>
              </w:rPr>
              <w:t>3</w:t>
            </w:r>
          </w:p>
        </w:tc>
        <w:tc>
          <w:tcPr>
            <w:tcW w:w="1969" w:type="dxa"/>
          </w:tcPr>
          <w:p w14:paraId="30C6711A" w14:textId="77777777" w:rsidR="00B06742" w:rsidRPr="001370C1" w:rsidRDefault="00B06742" w:rsidP="003C6BBE">
            <w:pPr>
              <w:keepNext/>
              <w:keepLines/>
              <w:spacing w:after="40"/>
              <w:jc w:val="center"/>
              <w:rPr>
                <w:rFonts w:ascii="Arial" w:hAnsi="Arial"/>
                <w:sz w:val="18"/>
              </w:rPr>
            </w:pPr>
            <w:r w:rsidRPr="001370C1">
              <w:rPr>
                <w:rFonts w:ascii="Arial" w:hAnsi="Arial"/>
                <w:sz w:val="18"/>
              </w:rPr>
              <w:t>9</w:t>
            </w:r>
          </w:p>
        </w:tc>
      </w:tr>
      <w:tr w:rsidR="00B06742" w:rsidRPr="001370C1" w:rsidDel="00FC0501" w14:paraId="132A8ADD" w14:textId="77777777" w:rsidTr="003C6BBE">
        <w:trPr>
          <w:jc w:val="center"/>
        </w:trPr>
        <w:tc>
          <w:tcPr>
            <w:tcW w:w="649" w:type="dxa"/>
            <w:shd w:val="clear" w:color="auto" w:fill="auto"/>
          </w:tcPr>
          <w:p w14:paraId="085E42B9" w14:textId="77777777" w:rsidR="00B06742" w:rsidRPr="001370C1" w:rsidRDefault="00B06742" w:rsidP="003C6BBE">
            <w:pPr>
              <w:keepNext/>
              <w:keepLines/>
              <w:spacing w:after="40"/>
              <w:jc w:val="center"/>
              <w:rPr>
                <w:rFonts w:ascii="Arial" w:hAnsi="Arial"/>
                <w:sz w:val="18"/>
              </w:rPr>
            </w:pPr>
            <w:r w:rsidRPr="001370C1">
              <w:rPr>
                <w:rFonts w:ascii="Arial" w:hAnsi="Arial"/>
                <w:sz w:val="18"/>
              </w:rPr>
              <w:t>3</w:t>
            </w:r>
          </w:p>
        </w:tc>
        <w:tc>
          <w:tcPr>
            <w:tcW w:w="992" w:type="dxa"/>
          </w:tcPr>
          <w:p w14:paraId="23325D05" w14:textId="77777777" w:rsidR="00B06742" w:rsidRPr="001370C1" w:rsidRDefault="00B06742" w:rsidP="003C6BBE">
            <w:pPr>
              <w:keepNext/>
              <w:keepLines/>
              <w:spacing w:after="40"/>
              <w:jc w:val="center"/>
              <w:rPr>
                <w:rFonts w:ascii="Arial" w:hAnsi="Arial"/>
                <w:sz w:val="18"/>
              </w:rPr>
            </w:pPr>
            <w:r w:rsidRPr="001370C1">
              <w:rPr>
                <w:rFonts w:ascii="Arial" w:hAnsi="Arial"/>
                <w:sz w:val="18"/>
              </w:rPr>
              <w:t>0.125</w:t>
            </w:r>
          </w:p>
        </w:tc>
        <w:tc>
          <w:tcPr>
            <w:tcW w:w="1969" w:type="dxa"/>
            <w:shd w:val="clear" w:color="auto" w:fill="auto"/>
          </w:tcPr>
          <w:p w14:paraId="5E2749ED" w14:textId="77777777" w:rsidR="00B06742" w:rsidRPr="001370C1" w:rsidRDefault="00B06742" w:rsidP="003C6BBE">
            <w:pPr>
              <w:keepNext/>
              <w:keepLines/>
              <w:spacing w:after="40"/>
              <w:jc w:val="center"/>
              <w:rPr>
                <w:rFonts w:ascii="Arial" w:hAnsi="Arial"/>
                <w:sz w:val="18"/>
              </w:rPr>
            </w:pPr>
            <w:r w:rsidRPr="001370C1">
              <w:rPr>
                <w:rFonts w:ascii="Arial" w:hAnsi="Arial"/>
                <w:sz w:val="18"/>
              </w:rPr>
              <w:t>6</w:t>
            </w:r>
          </w:p>
        </w:tc>
        <w:tc>
          <w:tcPr>
            <w:tcW w:w="1969" w:type="dxa"/>
          </w:tcPr>
          <w:p w14:paraId="244C0362" w14:textId="77777777" w:rsidR="00B06742" w:rsidRPr="001370C1" w:rsidRDefault="00B06742" w:rsidP="003C6BBE">
            <w:pPr>
              <w:keepNext/>
              <w:keepLines/>
              <w:spacing w:after="40"/>
              <w:jc w:val="center"/>
              <w:rPr>
                <w:rFonts w:ascii="Arial" w:hAnsi="Arial"/>
                <w:sz w:val="18"/>
              </w:rPr>
            </w:pPr>
            <w:r w:rsidRPr="001370C1">
              <w:rPr>
                <w:rFonts w:ascii="Arial" w:hAnsi="Arial"/>
                <w:sz w:val="18"/>
              </w:rPr>
              <w:t>18</w:t>
            </w:r>
          </w:p>
        </w:tc>
      </w:tr>
      <w:tr w:rsidR="00B06742" w:rsidRPr="001370C1" w:rsidDel="00FC0501" w14:paraId="56A36B69" w14:textId="77777777" w:rsidTr="003C6BBE">
        <w:trPr>
          <w:jc w:val="center"/>
        </w:trPr>
        <w:tc>
          <w:tcPr>
            <w:tcW w:w="5579" w:type="dxa"/>
            <w:gridSpan w:val="4"/>
            <w:shd w:val="clear" w:color="auto" w:fill="auto"/>
          </w:tcPr>
          <w:p w14:paraId="621E05F7" w14:textId="77777777" w:rsidR="00B06742" w:rsidRPr="001370C1" w:rsidRDefault="00B06742" w:rsidP="003C6BBE">
            <w:pPr>
              <w:pStyle w:val="TAN"/>
            </w:pPr>
            <w:r w:rsidRPr="001370C1">
              <w:t>Note 1:</w:t>
            </w:r>
            <w:r w:rsidRPr="001370C1">
              <w:tab/>
              <w:t>Depends on UE capability.</w:t>
            </w:r>
          </w:p>
          <w:p w14:paraId="34D7D216" w14:textId="77777777" w:rsidR="00B06742" w:rsidRPr="001370C1" w:rsidRDefault="00B06742" w:rsidP="003C6BBE">
            <w:pPr>
              <w:pStyle w:val="TAN"/>
            </w:pPr>
            <w:r w:rsidRPr="001370C1">
              <w:t>Note 2:</w:t>
            </w:r>
            <w:r w:rsidRPr="001370C1">
              <w:tab/>
              <w:t>If the BWP switch involves changing of SCS, the BWP switch delay is determined by the smaller SCS between the SCS before BWP switch and the SCS after BWP switch.</w:t>
            </w:r>
          </w:p>
        </w:tc>
      </w:tr>
    </w:tbl>
    <w:p w14:paraId="14DF8C6A" w14:textId="5F1A8C82" w:rsidR="009A7BE5" w:rsidRPr="00B06742" w:rsidRDefault="009A7BE5" w:rsidP="00FE11BB">
      <w:pPr>
        <w:spacing w:after="120"/>
        <w:jc w:val="both"/>
        <w:rPr>
          <w:lang w:eastAsia="x-none"/>
        </w:rPr>
      </w:pPr>
    </w:p>
    <w:p w14:paraId="60022451" w14:textId="77777777" w:rsidR="0097195A" w:rsidRDefault="00D6797B" w:rsidP="00D6797B">
      <w:pPr>
        <w:spacing w:after="120"/>
        <w:jc w:val="both"/>
        <w:rPr>
          <w:lang w:val="en-GB" w:eastAsia="x-none"/>
        </w:rPr>
      </w:pPr>
      <w:r>
        <w:rPr>
          <w:lang w:val="en-GB" w:eastAsia="x-none"/>
        </w:rPr>
        <w:t xml:space="preserve">Considering that latencies associated with application of new BWP configuration may be simplified if the frequency hopping is only limited to </w:t>
      </w:r>
      <w:r w:rsidR="005E5EDE">
        <w:rPr>
          <w:lang w:val="en-GB" w:eastAsia="x-none"/>
        </w:rPr>
        <w:t>DL PRS</w:t>
      </w:r>
      <w:r>
        <w:rPr>
          <w:lang w:val="en-GB" w:eastAsia="x-none"/>
        </w:rPr>
        <w:t xml:space="preserve"> reception or UL</w:t>
      </w:r>
      <w:r w:rsidR="00960D5D">
        <w:rPr>
          <w:lang w:val="en-GB" w:eastAsia="x-none"/>
        </w:rPr>
        <w:t xml:space="preserve"> </w:t>
      </w:r>
      <w:r>
        <w:rPr>
          <w:lang w:val="en-GB" w:eastAsia="x-none"/>
        </w:rPr>
        <w:t xml:space="preserve">SRS transmissions and the hopping patterns may be known semi-statically, the switching delay may primarily need to accommodate the RF retuning and AGC settling times (latter for DL reception). </w:t>
      </w:r>
      <w:r w:rsidR="001006E8" w:rsidRPr="000F198B">
        <w:rPr>
          <w:lang w:val="en-GB" w:eastAsia="x-none"/>
        </w:rPr>
        <w:t xml:space="preserve">In our view, BWP and/or frequency hopping latency values that are significantly shorter than Rel-15 BWP switching times (e.g., of the order of few OFDM symbols) </w:t>
      </w:r>
      <w:r w:rsidR="001006E8">
        <w:rPr>
          <w:lang w:val="en-GB" w:eastAsia="x-none"/>
        </w:rPr>
        <w:t>should</w:t>
      </w:r>
      <w:r w:rsidR="001006E8" w:rsidRPr="000F198B">
        <w:rPr>
          <w:lang w:val="en-GB" w:eastAsia="x-none"/>
        </w:rPr>
        <w:t xml:space="preserve"> be considered for RedCap positioning</w:t>
      </w:r>
      <w:r w:rsidR="008F1D31">
        <w:rPr>
          <w:lang w:val="en-GB" w:eastAsia="x-none"/>
        </w:rPr>
        <w:t>, especially when considering same numerology across BWPs or frequency regions for frequency hopping</w:t>
      </w:r>
      <w:r w:rsidR="001006E8" w:rsidRPr="000F198B">
        <w:rPr>
          <w:lang w:val="en-GB" w:eastAsia="x-none"/>
        </w:rPr>
        <w:t>.</w:t>
      </w:r>
      <w:r w:rsidR="001006E8" w:rsidRPr="00C66628">
        <w:rPr>
          <w:lang w:val="en-GB" w:eastAsia="x-none"/>
        </w:rPr>
        <w:t xml:space="preserve"> </w:t>
      </w:r>
    </w:p>
    <w:p w14:paraId="73414F11" w14:textId="379B686E" w:rsidR="00D6797B" w:rsidRDefault="00D6797B" w:rsidP="00D6797B">
      <w:pPr>
        <w:spacing w:after="120"/>
        <w:jc w:val="both"/>
        <w:rPr>
          <w:lang w:val="en-GB" w:eastAsia="x-none"/>
        </w:rPr>
      </w:pPr>
      <w:r>
        <w:rPr>
          <w:lang w:val="en-GB" w:eastAsia="x-none"/>
        </w:rPr>
        <w:t>In this regard, RAN1 should consider sending an LS to RAN4 soliciting feedback on feasibility of simplified BWP and frequency hopping methods requiring much shorter RF retuning gaps than Rel-15 BWP switching times</w:t>
      </w:r>
      <w:r w:rsidR="0084031F">
        <w:rPr>
          <w:lang w:val="en-GB" w:eastAsia="x-none"/>
        </w:rPr>
        <w:t xml:space="preserve">, under reasonable assumptions including semi-statically configured hopping pattern, same numerology </w:t>
      </w:r>
      <w:r w:rsidR="00540EAB" w:rsidRPr="002D7022">
        <w:rPr>
          <w:iCs/>
        </w:rPr>
        <w:t>across the BWPs/frequency regions</w:t>
      </w:r>
      <w:r w:rsidR="00540EAB">
        <w:rPr>
          <w:iCs/>
        </w:rPr>
        <w:t xml:space="preserve"> and limiting BWP switching to only DL PRS reception and UL SRS transmission. </w:t>
      </w:r>
    </w:p>
    <w:p w14:paraId="15694C73" w14:textId="2935A969" w:rsidR="00CA0275" w:rsidRPr="00C90B7A" w:rsidRDefault="00CA0275" w:rsidP="00CA0275">
      <w:pPr>
        <w:spacing w:before="240" w:after="0"/>
        <w:jc w:val="both"/>
        <w:rPr>
          <w:b/>
        </w:rPr>
      </w:pPr>
      <w:r>
        <w:rPr>
          <w:b/>
        </w:rPr>
        <w:t>Proposal</w:t>
      </w:r>
      <w:r w:rsidRPr="00C90B7A">
        <w:rPr>
          <w:b/>
        </w:rPr>
        <w:t xml:space="preserve"> </w:t>
      </w:r>
      <w:r>
        <w:rPr>
          <w:b/>
        </w:rPr>
        <w:t>3</w:t>
      </w:r>
    </w:p>
    <w:p w14:paraId="693BA412" w14:textId="08B9320A" w:rsidR="0023718C" w:rsidRPr="00EC33F3" w:rsidRDefault="0023718C" w:rsidP="0023718C">
      <w:pPr>
        <w:numPr>
          <w:ilvl w:val="0"/>
          <w:numId w:val="6"/>
        </w:numPr>
        <w:overflowPunct/>
        <w:autoSpaceDE/>
        <w:autoSpaceDN/>
        <w:adjustRightInd/>
        <w:spacing w:before="60" w:after="0"/>
        <w:ind w:left="288" w:hanging="288"/>
        <w:jc w:val="both"/>
        <w:textAlignment w:val="auto"/>
        <w:rPr>
          <w:iCs/>
        </w:rPr>
      </w:pPr>
      <w:r>
        <w:rPr>
          <w:lang w:val="en-GB" w:eastAsia="x-none"/>
        </w:rPr>
        <w:t xml:space="preserve">Send an LS to RAN4 soliciting feedback on feasibility of simplified BWP and frequency hopping methods for </w:t>
      </w:r>
      <w:r w:rsidR="005B2441">
        <w:rPr>
          <w:lang w:val="en-GB" w:eastAsia="x-none"/>
        </w:rPr>
        <w:t xml:space="preserve">reception of </w:t>
      </w:r>
      <w:r w:rsidR="005E5EDE">
        <w:rPr>
          <w:lang w:val="en-GB" w:eastAsia="x-none"/>
        </w:rPr>
        <w:t>DL PRS</w:t>
      </w:r>
      <w:r w:rsidR="005B2441">
        <w:rPr>
          <w:lang w:val="en-GB" w:eastAsia="x-none"/>
        </w:rPr>
        <w:t xml:space="preserve"> and transmission of </w:t>
      </w:r>
      <w:r>
        <w:rPr>
          <w:lang w:val="en-GB" w:eastAsia="x-none"/>
        </w:rPr>
        <w:t xml:space="preserve">UL SRS </w:t>
      </w:r>
      <w:r w:rsidR="005B2441">
        <w:rPr>
          <w:lang w:val="en-GB" w:eastAsia="x-none"/>
        </w:rPr>
        <w:t xml:space="preserve">for </w:t>
      </w:r>
      <w:r w:rsidR="00935286">
        <w:rPr>
          <w:lang w:val="en-GB" w:eastAsia="x-none"/>
        </w:rPr>
        <w:t>positioning</w:t>
      </w:r>
      <w:r>
        <w:rPr>
          <w:lang w:val="en-GB" w:eastAsia="x-none"/>
        </w:rPr>
        <w:t xml:space="preserve"> or using much shorter RF retuning gaps than Rel-15 BWP switching times, considering at least the following assumptions:</w:t>
      </w:r>
    </w:p>
    <w:p w14:paraId="30122B78" w14:textId="5CEE3D09" w:rsidR="0023718C" w:rsidRPr="00EC33F3" w:rsidRDefault="0023718C" w:rsidP="0023718C">
      <w:pPr>
        <w:numPr>
          <w:ilvl w:val="0"/>
          <w:numId w:val="15"/>
        </w:numPr>
        <w:overflowPunct/>
        <w:autoSpaceDE/>
        <w:autoSpaceDN/>
        <w:adjustRightInd/>
        <w:spacing w:before="60" w:after="0"/>
        <w:jc w:val="both"/>
        <w:textAlignment w:val="auto"/>
        <w:rPr>
          <w:iCs/>
        </w:rPr>
      </w:pPr>
      <w:r w:rsidRPr="006022E3">
        <w:rPr>
          <w:iCs/>
        </w:rPr>
        <w:t xml:space="preserve">BWP or frequency hopping may be limited to </w:t>
      </w:r>
      <w:r w:rsidR="005E5EDE">
        <w:rPr>
          <w:iCs/>
        </w:rPr>
        <w:t>DL PRS</w:t>
      </w:r>
      <w:r w:rsidRPr="006022E3">
        <w:rPr>
          <w:iCs/>
        </w:rPr>
        <w:t xml:space="preserve"> reception or UL-SRS transmissions only (i.e., no Rx/Tx of other channels/signals), </w:t>
      </w:r>
    </w:p>
    <w:p w14:paraId="441A67C5" w14:textId="490E9B96" w:rsidR="0023718C" w:rsidRDefault="0023718C" w:rsidP="0023718C">
      <w:pPr>
        <w:numPr>
          <w:ilvl w:val="0"/>
          <w:numId w:val="15"/>
        </w:numPr>
        <w:overflowPunct/>
        <w:autoSpaceDE/>
        <w:autoSpaceDN/>
        <w:adjustRightInd/>
        <w:spacing w:before="60" w:after="0"/>
        <w:jc w:val="both"/>
        <w:textAlignment w:val="auto"/>
        <w:rPr>
          <w:iCs/>
        </w:rPr>
      </w:pPr>
      <w:r w:rsidRPr="006022E3">
        <w:rPr>
          <w:iCs/>
        </w:rPr>
        <w:t>the hopping patterns may be known a priori based on higher layer configuration</w:t>
      </w:r>
      <w:r w:rsidR="00D72E0F">
        <w:rPr>
          <w:iCs/>
        </w:rPr>
        <w:t>,</w:t>
      </w:r>
    </w:p>
    <w:p w14:paraId="3087C59D" w14:textId="2A1133AC" w:rsidR="002D7022" w:rsidRDefault="002D7022" w:rsidP="0023718C">
      <w:pPr>
        <w:numPr>
          <w:ilvl w:val="0"/>
          <w:numId w:val="15"/>
        </w:numPr>
        <w:overflowPunct/>
        <w:autoSpaceDE/>
        <w:autoSpaceDN/>
        <w:adjustRightInd/>
        <w:spacing w:before="60" w:after="0"/>
        <w:jc w:val="both"/>
        <w:textAlignment w:val="auto"/>
        <w:rPr>
          <w:iCs/>
        </w:rPr>
      </w:pPr>
      <w:r w:rsidRPr="002D7022">
        <w:rPr>
          <w:iCs/>
        </w:rPr>
        <w:t>same numerology across the BWPs/frequency regions</w:t>
      </w:r>
      <w:r w:rsidR="006D6A56">
        <w:rPr>
          <w:iCs/>
        </w:rPr>
        <w:t>,</w:t>
      </w:r>
    </w:p>
    <w:p w14:paraId="1F71FCC2" w14:textId="7EF911D6" w:rsidR="006D6A56" w:rsidRDefault="007A0898" w:rsidP="0023718C">
      <w:pPr>
        <w:numPr>
          <w:ilvl w:val="0"/>
          <w:numId w:val="15"/>
        </w:numPr>
        <w:overflowPunct/>
        <w:autoSpaceDE/>
        <w:autoSpaceDN/>
        <w:adjustRightInd/>
        <w:spacing w:before="60" w:after="0"/>
        <w:jc w:val="both"/>
        <w:textAlignment w:val="auto"/>
        <w:rPr>
          <w:iCs/>
        </w:rPr>
      </w:pPr>
      <w:r>
        <w:rPr>
          <w:iCs/>
        </w:rPr>
        <w:t>limited to DL PRS reception or SRS for positioning transmission without any</w:t>
      </w:r>
      <w:r w:rsidR="006D6A56">
        <w:rPr>
          <w:iCs/>
        </w:rPr>
        <w:t xml:space="preserve"> data communications </w:t>
      </w:r>
      <w:r w:rsidR="0068648C">
        <w:rPr>
          <w:iCs/>
        </w:rPr>
        <w:t xml:space="preserve">in DL/UL </w:t>
      </w:r>
      <w:r w:rsidR="00C55683">
        <w:rPr>
          <w:iCs/>
        </w:rPr>
        <w:t xml:space="preserve">in the </w:t>
      </w:r>
      <w:r w:rsidR="005D7B1E">
        <w:rPr>
          <w:iCs/>
        </w:rPr>
        <w:t>different frequency hops</w:t>
      </w:r>
      <w:r>
        <w:rPr>
          <w:iCs/>
        </w:rPr>
        <w:t>.</w:t>
      </w:r>
    </w:p>
    <w:p w14:paraId="17E94F8A" w14:textId="77777777" w:rsidR="009A6F34" w:rsidRPr="00EC33F3" w:rsidRDefault="009A6F34" w:rsidP="009A6F34">
      <w:pPr>
        <w:overflowPunct/>
        <w:autoSpaceDE/>
        <w:autoSpaceDN/>
        <w:adjustRightInd/>
        <w:spacing w:before="60" w:after="0"/>
        <w:ind w:left="720"/>
        <w:jc w:val="both"/>
        <w:textAlignment w:val="auto"/>
        <w:rPr>
          <w:iCs/>
        </w:rPr>
      </w:pPr>
    </w:p>
    <w:p w14:paraId="2268345C" w14:textId="02BBF42E" w:rsidR="00F02741" w:rsidRPr="009C48B6" w:rsidRDefault="0032314E" w:rsidP="00F02741">
      <w:pPr>
        <w:pStyle w:val="Heading1"/>
      </w:pPr>
      <w:r w:rsidRPr="009C48B6">
        <w:t>Collison handling for RedCap UEs</w:t>
      </w:r>
    </w:p>
    <w:p w14:paraId="22605BB4" w14:textId="77777777" w:rsidR="00B454EA" w:rsidRPr="005133D7" w:rsidRDefault="00CC70F5" w:rsidP="0038799B">
      <w:pPr>
        <w:pStyle w:val="3GPPText"/>
        <w:rPr>
          <w:sz w:val="20"/>
          <w:lang w:val="en-GB" w:eastAsia="x-none"/>
        </w:rPr>
      </w:pPr>
      <w:r w:rsidRPr="005133D7">
        <w:rPr>
          <w:sz w:val="20"/>
          <w:lang w:val="en-GB" w:eastAsia="x-none"/>
        </w:rPr>
        <w:t xml:space="preserve">As defined in NR, when </w:t>
      </w:r>
      <w:r w:rsidR="003315B5" w:rsidRPr="005133D7">
        <w:rPr>
          <w:sz w:val="20"/>
          <w:lang w:val="en-GB" w:eastAsia="x-none"/>
        </w:rPr>
        <w:t>SRS</w:t>
      </w:r>
      <w:r w:rsidRPr="005133D7">
        <w:rPr>
          <w:sz w:val="20"/>
          <w:lang w:val="en-GB" w:eastAsia="x-none"/>
        </w:rPr>
        <w:t xml:space="preserve"> overlaps wit</w:t>
      </w:r>
      <w:r w:rsidR="00821FC0" w:rsidRPr="005133D7">
        <w:rPr>
          <w:sz w:val="20"/>
          <w:lang w:val="en-GB" w:eastAsia="x-none"/>
        </w:rPr>
        <w:t xml:space="preserve">h </w:t>
      </w:r>
      <w:r w:rsidR="003315B5" w:rsidRPr="005133D7">
        <w:rPr>
          <w:sz w:val="20"/>
          <w:lang w:val="en-GB" w:eastAsia="x-none"/>
        </w:rPr>
        <w:t>DL</w:t>
      </w:r>
      <w:r w:rsidR="002F5B06" w:rsidRPr="005133D7">
        <w:rPr>
          <w:sz w:val="20"/>
          <w:lang w:val="en-GB" w:eastAsia="x-none"/>
        </w:rPr>
        <w:t xml:space="preserve"> in </w:t>
      </w:r>
      <w:r w:rsidR="00045A25" w:rsidRPr="005133D7">
        <w:rPr>
          <w:sz w:val="20"/>
          <w:lang w:val="en-GB" w:eastAsia="x-none"/>
        </w:rPr>
        <w:t xml:space="preserve">semi-static TDD </w:t>
      </w:r>
      <w:r w:rsidR="002F5B06" w:rsidRPr="005133D7">
        <w:rPr>
          <w:sz w:val="20"/>
          <w:lang w:val="en-GB" w:eastAsia="x-none"/>
        </w:rPr>
        <w:t xml:space="preserve">configuration or </w:t>
      </w:r>
      <w:r w:rsidR="001E5D52" w:rsidRPr="005133D7">
        <w:rPr>
          <w:sz w:val="20"/>
          <w:lang w:val="en-GB" w:eastAsia="x-none"/>
        </w:rPr>
        <w:t xml:space="preserve">other uplink transmission with higher priority, SRS transmission is dropped or cancelled. </w:t>
      </w:r>
      <w:r w:rsidR="00DF0728" w:rsidRPr="005133D7">
        <w:rPr>
          <w:sz w:val="20"/>
          <w:lang w:val="en-GB" w:eastAsia="x-none"/>
        </w:rPr>
        <w:t xml:space="preserve">As mentioned above, </w:t>
      </w:r>
      <w:r w:rsidR="001E5D52" w:rsidRPr="005133D7">
        <w:rPr>
          <w:sz w:val="20"/>
          <w:lang w:val="en-GB" w:eastAsia="x-none"/>
        </w:rPr>
        <w:t xml:space="preserve">for RedCap UE, </w:t>
      </w:r>
      <w:r w:rsidR="00DF0728" w:rsidRPr="005133D7">
        <w:rPr>
          <w:sz w:val="20"/>
          <w:lang w:val="en-GB" w:eastAsia="x-none"/>
        </w:rPr>
        <w:t xml:space="preserve">switching period is needed to allow UE to </w:t>
      </w:r>
      <w:r w:rsidR="00CC685D" w:rsidRPr="005133D7">
        <w:rPr>
          <w:sz w:val="20"/>
          <w:lang w:val="en-GB" w:eastAsia="x-none"/>
        </w:rPr>
        <w:t xml:space="preserve">perform BWP switching </w:t>
      </w:r>
      <w:r w:rsidR="00BE7AF2" w:rsidRPr="005133D7">
        <w:rPr>
          <w:sz w:val="20"/>
          <w:lang w:val="en-GB" w:eastAsia="x-none"/>
        </w:rPr>
        <w:t xml:space="preserve">or frequency hopping </w:t>
      </w:r>
      <w:r w:rsidR="00CC685D" w:rsidRPr="005133D7">
        <w:rPr>
          <w:sz w:val="20"/>
          <w:lang w:val="en-GB" w:eastAsia="x-none"/>
        </w:rPr>
        <w:t xml:space="preserve">for </w:t>
      </w:r>
      <w:r w:rsidR="00BE7AF2" w:rsidRPr="005133D7">
        <w:rPr>
          <w:sz w:val="20"/>
          <w:lang w:val="en-GB" w:eastAsia="x-none"/>
        </w:rPr>
        <w:t xml:space="preserve">the SRS transmission. </w:t>
      </w:r>
      <w:r w:rsidR="005723CB" w:rsidRPr="005133D7">
        <w:rPr>
          <w:sz w:val="20"/>
          <w:lang w:val="en-GB" w:eastAsia="x-none"/>
        </w:rPr>
        <w:t>In this regard, when switching period of associated SRS transmission overlaps with other uplink transmission with higher priority, collision handling needs to be introduced</w:t>
      </w:r>
      <w:r w:rsidR="004E5CCF" w:rsidRPr="005133D7">
        <w:rPr>
          <w:sz w:val="20"/>
          <w:lang w:val="en-GB" w:eastAsia="x-none"/>
        </w:rPr>
        <w:t xml:space="preserve">, which </w:t>
      </w:r>
      <w:r w:rsidR="00B454EA" w:rsidRPr="005133D7">
        <w:rPr>
          <w:sz w:val="20"/>
          <w:lang w:val="en-GB" w:eastAsia="x-none"/>
        </w:rPr>
        <w:t>can be</w:t>
      </w:r>
      <w:r w:rsidR="004E5CCF" w:rsidRPr="005133D7">
        <w:rPr>
          <w:sz w:val="20"/>
          <w:lang w:val="en-GB" w:eastAsia="x-none"/>
        </w:rPr>
        <w:t xml:space="preserve"> similar to what was defined for SRS transmission with antenna switching. </w:t>
      </w:r>
    </w:p>
    <w:p w14:paraId="3439E7D7" w14:textId="348851FC" w:rsidR="00570259" w:rsidRPr="005133D7" w:rsidRDefault="00B454EA" w:rsidP="0038799B">
      <w:pPr>
        <w:pStyle w:val="3GPPText"/>
        <w:rPr>
          <w:sz w:val="20"/>
          <w:lang w:val="en-GB" w:eastAsia="x-none"/>
        </w:rPr>
      </w:pPr>
      <w:r w:rsidRPr="005133D7">
        <w:rPr>
          <w:sz w:val="20"/>
          <w:lang w:val="en-GB" w:eastAsia="x-none"/>
        </w:rPr>
        <w:t>Similar collision handling rule may also apply for reception of DL PRS with frequency hopping. In particular,</w:t>
      </w:r>
      <w:r w:rsidR="004E5CCF" w:rsidRPr="005133D7">
        <w:rPr>
          <w:sz w:val="20"/>
          <w:lang w:val="en-GB" w:eastAsia="x-none"/>
        </w:rPr>
        <w:t xml:space="preserve"> s</w:t>
      </w:r>
      <w:r w:rsidR="008062B3" w:rsidRPr="005133D7">
        <w:rPr>
          <w:sz w:val="20"/>
          <w:lang w:val="en-GB" w:eastAsia="x-none"/>
        </w:rPr>
        <w:t xml:space="preserve">witching </w:t>
      </w:r>
      <w:r w:rsidR="004E5CCF" w:rsidRPr="005133D7">
        <w:rPr>
          <w:sz w:val="20"/>
          <w:lang w:val="en-GB" w:eastAsia="x-none"/>
        </w:rPr>
        <w:t xml:space="preserve">period </w:t>
      </w:r>
      <w:r w:rsidR="008062B3" w:rsidRPr="005133D7">
        <w:rPr>
          <w:sz w:val="20"/>
          <w:lang w:val="en-GB" w:eastAsia="x-none"/>
        </w:rPr>
        <w:t>associated with reception of DL PRS and transmission of SRS for positioning</w:t>
      </w:r>
      <w:r w:rsidR="0054472A">
        <w:rPr>
          <w:sz w:val="20"/>
          <w:lang w:val="en-GB" w:eastAsia="x-none"/>
        </w:rPr>
        <w:t xml:space="preserve"> with frequency hopping</w:t>
      </w:r>
      <w:r w:rsidR="008062B3" w:rsidRPr="005133D7">
        <w:rPr>
          <w:sz w:val="20"/>
          <w:lang w:val="en-GB" w:eastAsia="x-none"/>
        </w:rPr>
        <w:t xml:space="preserve"> </w:t>
      </w:r>
      <w:r w:rsidR="006D376B" w:rsidRPr="005133D7">
        <w:rPr>
          <w:sz w:val="20"/>
          <w:lang w:val="en-GB" w:eastAsia="x-none"/>
        </w:rPr>
        <w:t xml:space="preserve">has same priority as the corresponding DL PRS and SRS for positioning. </w:t>
      </w:r>
      <w:r w:rsidR="00837794" w:rsidRPr="005133D7">
        <w:rPr>
          <w:sz w:val="20"/>
          <w:lang w:val="en-GB" w:eastAsia="x-none"/>
        </w:rPr>
        <w:fldChar w:fldCharType="begin"/>
      </w:r>
      <w:r w:rsidR="00837794" w:rsidRPr="005133D7">
        <w:rPr>
          <w:sz w:val="20"/>
          <w:lang w:val="en-GB" w:eastAsia="x-none"/>
        </w:rPr>
        <w:instrText xml:space="preserve"> REF _Ref125358398 \h  \* MERGEFORMAT </w:instrText>
      </w:r>
      <w:r w:rsidR="00837794" w:rsidRPr="005133D7">
        <w:rPr>
          <w:sz w:val="20"/>
          <w:lang w:val="en-GB" w:eastAsia="x-none"/>
        </w:rPr>
      </w:r>
      <w:r w:rsidR="00837794" w:rsidRPr="005133D7">
        <w:rPr>
          <w:sz w:val="20"/>
          <w:lang w:val="en-GB" w:eastAsia="x-none"/>
        </w:rPr>
        <w:fldChar w:fldCharType="separate"/>
      </w:r>
      <w:r w:rsidR="00B33B92" w:rsidRPr="00B33B92">
        <w:rPr>
          <w:sz w:val="20"/>
        </w:rPr>
        <w:t xml:space="preserve">Figure </w:t>
      </w:r>
      <w:r w:rsidR="00B33B92" w:rsidRPr="00B33B92">
        <w:rPr>
          <w:noProof/>
          <w:sz w:val="20"/>
        </w:rPr>
        <w:t>3</w:t>
      </w:r>
      <w:r w:rsidR="00837794" w:rsidRPr="005133D7">
        <w:rPr>
          <w:sz w:val="20"/>
          <w:lang w:val="en-GB" w:eastAsia="x-none"/>
        </w:rPr>
        <w:fldChar w:fldCharType="end"/>
      </w:r>
      <w:r w:rsidR="00837794" w:rsidRPr="005133D7">
        <w:rPr>
          <w:sz w:val="20"/>
          <w:lang w:val="en-GB" w:eastAsia="x-none"/>
        </w:rPr>
        <w:t xml:space="preserve"> illustrates one example of collision handing between SRS with frequency hopping and PUCCH. In the example,</w:t>
      </w:r>
      <w:r w:rsidR="00E011BA" w:rsidRPr="005133D7">
        <w:rPr>
          <w:sz w:val="20"/>
          <w:lang w:val="en-GB" w:eastAsia="x-none"/>
        </w:rPr>
        <w:t xml:space="preserve"> SRS switching period due to frequency hopping overlaps with PUCCH carrying HARQ-ACK feedback. </w:t>
      </w:r>
      <w:r w:rsidR="00B354A5" w:rsidRPr="005133D7">
        <w:rPr>
          <w:sz w:val="20"/>
          <w:lang w:val="en-GB" w:eastAsia="x-none"/>
        </w:rPr>
        <w:t xml:space="preserve">Considering same priority handling for SRS and associated switching period, </w:t>
      </w:r>
      <w:r w:rsidR="00955406" w:rsidRPr="005133D7">
        <w:rPr>
          <w:sz w:val="20"/>
          <w:lang w:val="en-GB" w:eastAsia="x-none"/>
        </w:rPr>
        <w:t xml:space="preserve">the </w:t>
      </w:r>
      <w:r w:rsidR="00B354A5" w:rsidRPr="005133D7">
        <w:rPr>
          <w:sz w:val="20"/>
          <w:lang w:val="en-GB" w:eastAsia="x-none"/>
        </w:rPr>
        <w:t xml:space="preserve">SRS is </w:t>
      </w:r>
      <w:r w:rsidR="004C7F07" w:rsidRPr="005133D7">
        <w:rPr>
          <w:sz w:val="20"/>
          <w:lang w:val="en-GB" w:eastAsia="x-none"/>
        </w:rPr>
        <w:t xml:space="preserve">not transmitted. </w:t>
      </w:r>
      <w:r w:rsidR="00B354A5" w:rsidRPr="005133D7">
        <w:rPr>
          <w:sz w:val="20"/>
          <w:lang w:val="en-GB" w:eastAsia="x-none"/>
        </w:rPr>
        <w:t xml:space="preserve"> </w:t>
      </w:r>
    </w:p>
    <w:p w14:paraId="0A6B6E96" w14:textId="0A706ECF" w:rsidR="00466580" w:rsidRDefault="002440E9" w:rsidP="00200E3E">
      <w:pPr>
        <w:pStyle w:val="3GPPText"/>
        <w:keepNext/>
        <w:spacing w:after="240"/>
        <w:jc w:val="center"/>
      </w:pPr>
      <w:r w:rsidRPr="002440E9">
        <w:rPr>
          <w:noProof/>
        </w:rPr>
        <w:drawing>
          <wp:inline distT="0" distB="0" distL="0" distR="0" wp14:anchorId="1657A456" wp14:editId="5F414718">
            <wp:extent cx="3232924" cy="190500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240576" cy="1909509"/>
                    </a:xfrm>
                    <a:prstGeom prst="rect">
                      <a:avLst/>
                    </a:prstGeom>
                  </pic:spPr>
                </pic:pic>
              </a:graphicData>
            </a:graphic>
          </wp:inline>
        </w:drawing>
      </w:r>
    </w:p>
    <w:p w14:paraId="464B33BF" w14:textId="723D0E83" w:rsidR="00570259" w:rsidRPr="00AF040B" w:rsidRDefault="00466580" w:rsidP="00466580">
      <w:pPr>
        <w:pStyle w:val="Caption"/>
        <w:jc w:val="center"/>
        <w:rPr>
          <w:highlight w:val="yellow"/>
          <w:lang w:val="en-GB" w:eastAsia="x-none"/>
        </w:rPr>
      </w:pPr>
      <w:bookmarkStart w:id="4" w:name="_Ref125358398"/>
      <w:r>
        <w:t xml:space="preserve">Figure </w:t>
      </w:r>
      <w:r w:rsidR="003C6BBE">
        <w:fldChar w:fldCharType="begin"/>
      </w:r>
      <w:r w:rsidR="003C6BBE">
        <w:instrText xml:space="preserve"> SEQ Figure \* ARABIC </w:instrText>
      </w:r>
      <w:r w:rsidR="003C6BBE">
        <w:fldChar w:fldCharType="separate"/>
      </w:r>
      <w:r w:rsidR="00B33B92">
        <w:rPr>
          <w:noProof/>
        </w:rPr>
        <w:t>3</w:t>
      </w:r>
      <w:r w:rsidR="003C6BBE">
        <w:rPr>
          <w:noProof/>
        </w:rPr>
        <w:fldChar w:fldCharType="end"/>
      </w:r>
      <w:bookmarkEnd w:id="4"/>
      <w:r>
        <w:t xml:space="preserve">. Collision handling </w:t>
      </w:r>
      <w:r w:rsidR="006C118F">
        <w:t>between SRS with frequency hopping and PUCCH</w:t>
      </w:r>
    </w:p>
    <w:p w14:paraId="0FE571C1" w14:textId="64085307" w:rsidR="002D1453" w:rsidRPr="00C90B7A" w:rsidRDefault="002D1453" w:rsidP="002D1453">
      <w:pPr>
        <w:spacing w:before="240" w:after="0"/>
        <w:jc w:val="both"/>
        <w:rPr>
          <w:b/>
        </w:rPr>
      </w:pPr>
      <w:r>
        <w:rPr>
          <w:b/>
        </w:rPr>
        <w:t>Proposal</w:t>
      </w:r>
      <w:r w:rsidRPr="00C90B7A">
        <w:rPr>
          <w:b/>
        </w:rPr>
        <w:t xml:space="preserve"> </w:t>
      </w:r>
      <w:r w:rsidR="00503A35">
        <w:rPr>
          <w:b/>
        </w:rPr>
        <w:t>4</w:t>
      </w:r>
    </w:p>
    <w:p w14:paraId="7049B4FA" w14:textId="630D01C3" w:rsidR="002D1453" w:rsidRPr="00EC33F3" w:rsidRDefault="00D328B6" w:rsidP="002D1453">
      <w:pPr>
        <w:numPr>
          <w:ilvl w:val="0"/>
          <w:numId w:val="6"/>
        </w:numPr>
        <w:overflowPunct/>
        <w:autoSpaceDE/>
        <w:autoSpaceDN/>
        <w:adjustRightInd/>
        <w:spacing w:before="60" w:after="0"/>
        <w:ind w:left="288" w:hanging="288"/>
        <w:jc w:val="both"/>
        <w:textAlignment w:val="auto"/>
        <w:rPr>
          <w:iCs/>
        </w:rPr>
      </w:pPr>
      <w:r>
        <w:rPr>
          <w:lang w:val="en-GB" w:eastAsia="x-none"/>
        </w:rPr>
        <w:t>S</w:t>
      </w:r>
      <w:r w:rsidR="00971B86" w:rsidRPr="005133D7">
        <w:rPr>
          <w:lang w:val="en-GB" w:eastAsia="x-none"/>
        </w:rPr>
        <w:t xml:space="preserve">witching period associated with reception of DL PRS and transmission of SRS for positioning </w:t>
      </w:r>
      <w:r w:rsidR="0054472A">
        <w:rPr>
          <w:lang w:val="en-GB" w:eastAsia="x-none"/>
        </w:rPr>
        <w:t xml:space="preserve">with frequency hopping </w:t>
      </w:r>
      <w:r w:rsidR="00971B86" w:rsidRPr="005133D7">
        <w:rPr>
          <w:lang w:val="en-GB" w:eastAsia="x-none"/>
        </w:rPr>
        <w:t>has same priority as the corresponding DL PRS and SRS for positioning</w:t>
      </w:r>
      <w:r w:rsidR="00EE2393">
        <w:rPr>
          <w:lang w:val="en-GB" w:eastAsia="x-none"/>
        </w:rPr>
        <w:t>.</w:t>
      </w:r>
    </w:p>
    <w:p w14:paraId="25BEC173" w14:textId="509A9833" w:rsidR="0073280E" w:rsidRPr="002D1453" w:rsidRDefault="0073280E" w:rsidP="0073280E">
      <w:pPr>
        <w:spacing w:after="120"/>
        <w:jc w:val="both"/>
        <w:rPr>
          <w:highlight w:val="yellow"/>
          <w:lang w:eastAsia="x-none"/>
        </w:rPr>
      </w:pPr>
    </w:p>
    <w:p w14:paraId="414EA09D" w14:textId="4F20C6DE" w:rsidR="00AB43C1" w:rsidRDefault="009D5ACD" w:rsidP="0073280E">
      <w:pPr>
        <w:spacing w:after="120"/>
        <w:jc w:val="both"/>
        <w:rPr>
          <w:lang w:val="en-GB" w:eastAsia="x-none"/>
        </w:rPr>
      </w:pPr>
      <w:r w:rsidRPr="00842A29">
        <w:rPr>
          <w:lang w:val="en-GB" w:eastAsia="x-none"/>
        </w:rPr>
        <w:t xml:space="preserve">In Rel-17, </w:t>
      </w:r>
      <w:r w:rsidR="00E921DF" w:rsidRPr="00842A29">
        <w:rPr>
          <w:lang w:val="en-GB" w:eastAsia="x-none"/>
        </w:rPr>
        <w:t xml:space="preserve">a class of </w:t>
      </w:r>
      <w:r w:rsidR="00245585" w:rsidRPr="00842A29">
        <w:rPr>
          <w:lang w:val="en-GB" w:eastAsia="x-none"/>
        </w:rPr>
        <w:t xml:space="preserve">RedCap </w:t>
      </w:r>
      <w:r w:rsidR="00E921DF" w:rsidRPr="00842A29">
        <w:rPr>
          <w:lang w:val="en-GB" w:eastAsia="x-none"/>
        </w:rPr>
        <w:t>device</w:t>
      </w:r>
      <w:r w:rsidR="00245585" w:rsidRPr="00842A29">
        <w:rPr>
          <w:lang w:val="en-GB" w:eastAsia="x-none"/>
        </w:rPr>
        <w:t xml:space="preserve"> </w:t>
      </w:r>
      <w:r w:rsidR="001E2F50" w:rsidRPr="00842A29">
        <w:rPr>
          <w:lang w:val="en-GB" w:eastAsia="x-none"/>
        </w:rPr>
        <w:t>was introduced</w:t>
      </w:r>
      <w:r w:rsidR="00E921DF" w:rsidRPr="00842A29">
        <w:t xml:space="preserve"> </w:t>
      </w:r>
      <w:r w:rsidR="00E921DF" w:rsidRPr="00842A29">
        <w:rPr>
          <w:lang w:val="en-GB" w:eastAsia="x-none"/>
        </w:rPr>
        <w:t xml:space="preserve">to limit device complexity and </w:t>
      </w:r>
      <w:r w:rsidR="00764935">
        <w:rPr>
          <w:lang w:val="en-GB" w:eastAsia="x-none"/>
        </w:rPr>
        <w:t xml:space="preserve">reduce </w:t>
      </w:r>
      <w:r w:rsidR="00E921DF" w:rsidRPr="00842A29">
        <w:rPr>
          <w:lang w:val="en-GB" w:eastAsia="x-none"/>
        </w:rPr>
        <w:t xml:space="preserve">power consumption. </w:t>
      </w:r>
      <w:r w:rsidR="00C40A10" w:rsidRPr="00842A29">
        <w:rPr>
          <w:lang w:val="en-GB" w:eastAsia="x-none"/>
        </w:rPr>
        <w:t>In addition, HD-FDD RedCap UE was specified to</w:t>
      </w:r>
      <w:r w:rsidR="00E921DF" w:rsidRPr="00842A29">
        <w:rPr>
          <w:lang w:val="en-GB" w:eastAsia="x-none"/>
        </w:rPr>
        <w:t xml:space="preserve"> </w:t>
      </w:r>
      <w:r w:rsidR="00236903" w:rsidRPr="00842A29">
        <w:rPr>
          <w:lang w:val="en-GB" w:eastAsia="x-none"/>
        </w:rPr>
        <w:t>further reduce device complexity</w:t>
      </w:r>
      <w:r w:rsidR="003B7BA2">
        <w:rPr>
          <w:lang w:val="en-GB" w:eastAsia="x-none"/>
        </w:rPr>
        <w:t xml:space="preserve"> by replacing </w:t>
      </w:r>
      <w:r w:rsidR="00E06FAD" w:rsidRPr="00E06FAD">
        <w:rPr>
          <w:lang w:val="en-GB" w:eastAsia="x-none"/>
        </w:rPr>
        <w:t>a duplexer with a switch</w:t>
      </w:r>
      <w:r w:rsidR="00C40A10" w:rsidRPr="00842A29">
        <w:rPr>
          <w:lang w:val="en-GB" w:eastAsia="x-none"/>
        </w:rPr>
        <w:t xml:space="preserve">. </w:t>
      </w:r>
      <w:r w:rsidR="00B75141">
        <w:rPr>
          <w:lang w:val="en-GB" w:eastAsia="x-none"/>
        </w:rPr>
        <w:t>Note that</w:t>
      </w:r>
      <w:r w:rsidR="00C40A10" w:rsidRPr="00842A29">
        <w:rPr>
          <w:lang w:val="en-GB" w:eastAsia="x-none"/>
        </w:rPr>
        <w:t xml:space="preserve"> </w:t>
      </w:r>
      <w:r w:rsidR="001E2F50" w:rsidRPr="00842A29">
        <w:rPr>
          <w:lang w:val="en-GB" w:eastAsia="x-none"/>
        </w:rPr>
        <w:t>a HD-FDD RedCap UE cannot receive and transmit simultaneously in the DL and UL carriers.</w:t>
      </w:r>
      <w:r w:rsidR="00842A29">
        <w:rPr>
          <w:lang w:val="en-GB" w:eastAsia="x-none"/>
        </w:rPr>
        <w:t xml:space="preserve"> Due to this constrain</w:t>
      </w:r>
      <w:r w:rsidR="00B75141">
        <w:rPr>
          <w:lang w:val="en-GB" w:eastAsia="x-none"/>
        </w:rPr>
        <w:t xml:space="preserve">t, </w:t>
      </w:r>
      <w:r w:rsidR="001A0E09">
        <w:rPr>
          <w:lang w:val="en-GB" w:eastAsia="x-none"/>
        </w:rPr>
        <w:t xml:space="preserve">certain collision handling rule was defined for DL PRS and SRS </w:t>
      </w:r>
      <w:r w:rsidR="0005497A">
        <w:rPr>
          <w:lang w:val="en-GB" w:eastAsia="x-none"/>
        </w:rPr>
        <w:t xml:space="preserve">when overlapping with other UL or DL channels/signals. For instance, when DL PRS overlaps with dynamically scheduled </w:t>
      </w:r>
      <w:r w:rsidR="00F118BA">
        <w:rPr>
          <w:lang w:val="en-GB" w:eastAsia="x-none"/>
        </w:rPr>
        <w:t xml:space="preserve">UL transmission, a HD-FDD RedCap UE does not receive DL PRS. </w:t>
      </w:r>
    </w:p>
    <w:p w14:paraId="4DC69721" w14:textId="7DA97277" w:rsidR="0034354D" w:rsidRDefault="002908C6" w:rsidP="0073280E">
      <w:pPr>
        <w:spacing w:after="120"/>
        <w:jc w:val="both"/>
        <w:rPr>
          <w:highlight w:val="yellow"/>
          <w:lang w:val="en-GB" w:eastAsia="x-none"/>
        </w:rPr>
      </w:pPr>
      <w:r>
        <w:rPr>
          <w:lang w:val="en-GB" w:eastAsia="x-none"/>
        </w:rPr>
        <w:t xml:space="preserve">Note that in Rel-17, </w:t>
      </w:r>
      <w:r w:rsidR="00CF7C1A">
        <w:rPr>
          <w:lang w:val="en-GB" w:eastAsia="x-none"/>
        </w:rPr>
        <w:t xml:space="preserve">collision handling was specified when DL PRS overlaps with other DL channels/signals within a configured positioning processing window </w:t>
      </w:r>
      <w:r w:rsidR="00360D95">
        <w:rPr>
          <w:lang w:val="en-GB" w:eastAsia="x-none"/>
        </w:rPr>
        <w:t xml:space="preserve">(PPW) </w:t>
      </w:r>
      <w:r w:rsidR="00CF7C1A">
        <w:rPr>
          <w:lang w:val="en-GB" w:eastAsia="x-none"/>
        </w:rPr>
        <w:t xml:space="preserve">outside the measurement gap. For HD-FDD RedCap UE, </w:t>
      </w:r>
      <w:r w:rsidR="00147B71" w:rsidRPr="00147B71">
        <w:rPr>
          <w:lang w:val="en-GB" w:eastAsia="x-none"/>
        </w:rPr>
        <w:t>it would be necessary to address scenarios involving time-overlaps between DL</w:t>
      </w:r>
      <w:r w:rsidR="008A14D6">
        <w:rPr>
          <w:lang w:val="en-GB" w:eastAsia="x-none"/>
        </w:rPr>
        <w:t xml:space="preserve"> </w:t>
      </w:r>
      <w:r w:rsidR="00147B71" w:rsidRPr="00147B71">
        <w:rPr>
          <w:lang w:val="en-GB" w:eastAsia="x-none"/>
        </w:rPr>
        <w:t>PRS</w:t>
      </w:r>
      <w:r w:rsidR="008A14D6">
        <w:rPr>
          <w:lang w:val="en-GB" w:eastAsia="x-none"/>
        </w:rPr>
        <w:t xml:space="preserve"> </w:t>
      </w:r>
      <w:r w:rsidR="00147B71" w:rsidRPr="00147B71">
        <w:rPr>
          <w:lang w:val="en-GB" w:eastAsia="x-none"/>
        </w:rPr>
        <w:t>and UL signals and channels</w:t>
      </w:r>
      <w:r w:rsidR="008A14D6">
        <w:rPr>
          <w:lang w:val="en-GB" w:eastAsia="x-none"/>
        </w:rPr>
        <w:t xml:space="preserve"> within </w:t>
      </w:r>
      <w:r w:rsidR="00360D95">
        <w:rPr>
          <w:lang w:val="en-GB" w:eastAsia="x-none"/>
        </w:rPr>
        <w:t xml:space="preserve">a PPW outside the measurement gap. </w:t>
      </w:r>
      <w:r w:rsidR="00CB4A55">
        <w:rPr>
          <w:lang w:val="en-GB" w:eastAsia="x-none"/>
        </w:rPr>
        <w:t xml:space="preserve">To simplify the specification effort, </w:t>
      </w:r>
      <w:r w:rsidR="00AD419A">
        <w:rPr>
          <w:lang w:val="en-GB" w:eastAsia="x-none"/>
        </w:rPr>
        <w:t xml:space="preserve">a similar </w:t>
      </w:r>
      <w:r w:rsidR="0064288D">
        <w:rPr>
          <w:lang w:val="en-GB" w:eastAsia="x-none"/>
        </w:rPr>
        <w:t xml:space="preserve">collision handling rule </w:t>
      </w:r>
      <w:r w:rsidR="00CB4A55">
        <w:rPr>
          <w:lang w:val="en-GB" w:eastAsia="x-none"/>
        </w:rPr>
        <w:t xml:space="preserve">between </w:t>
      </w:r>
      <w:r w:rsidR="00170482">
        <w:rPr>
          <w:lang w:val="en-GB" w:eastAsia="x-none"/>
        </w:rPr>
        <w:t>DL PRS and other DL channels/signals</w:t>
      </w:r>
      <w:r w:rsidR="00CB4A55">
        <w:rPr>
          <w:lang w:val="en-GB" w:eastAsia="x-none"/>
        </w:rPr>
        <w:t xml:space="preserve"> </w:t>
      </w:r>
      <w:r w:rsidR="00ED1CEA">
        <w:rPr>
          <w:lang w:val="en-GB" w:eastAsia="x-none"/>
        </w:rPr>
        <w:t>may</w:t>
      </w:r>
      <w:r w:rsidR="00CB4A55">
        <w:rPr>
          <w:lang w:val="en-GB" w:eastAsia="x-none"/>
        </w:rPr>
        <w:t xml:space="preserve"> be applied</w:t>
      </w:r>
      <w:r w:rsidR="00BE1BE3">
        <w:rPr>
          <w:lang w:val="en-GB" w:eastAsia="x-none"/>
        </w:rPr>
        <w:t xml:space="preserve">. </w:t>
      </w:r>
      <w:r w:rsidR="00A43F5B">
        <w:rPr>
          <w:lang w:val="en-GB" w:eastAsia="x-none"/>
        </w:rPr>
        <w:t>Note that</w:t>
      </w:r>
      <w:r w:rsidR="00785A59">
        <w:rPr>
          <w:lang w:val="en-GB" w:eastAsia="x-none"/>
        </w:rPr>
        <w:t xml:space="preserve"> even if </w:t>
      </w:r>
      <w:r w:rsidR="00BF7F41">
        <w:rPr>
          <w:lang w:val="en-GB" w:eastAsia="x-none"/>
        </w:rPr>
        <w:t xml:space="preserve">DL PRS </w:t>
      </w:r>
      <w:r w:rsidR="003C427F">
        <w:rPr>
          <w:lang w:val="en-GB" w:eastAsia="x-none"/>
        </w:rPr>
        <w:t xml:space="preserve">reception using frequency hopping is restricted to within MGs, </w:t>
      </w:r>
      <w:r w:rsidR="00D60D91">
        <w:rPr>
          <w:lang w:val="en-GB" w:eastAsia="x-none"/>
        </w:rPr>
        <w:t xml:space="preserve">the handling of collisions when receiving DL PRS within a PPW </w:t>
      </w:r>
      <w:r w:rsidR="00E71EA4">
        <w:rPr>
          <w:lang w:val="en-GB" w:eastAsia="x-none"/>
        </w:rPr>
        <w:t xml:space="preserve">would need to be addressed </w:t>
      </w:r>
      <w:r w:rsidR="00D60D91">
        <w:rPr>
          <w:lang w:val="en-GB" w:eastAsia="x-none"/>
        </w:rPr>
        <w:t xml:space="preserve">at least for when configured with DL PRS without frequency hopping. </w:t>
      </w:r>
      <w:r w:rsidR="00FA237C">
        <w:rPr>
          <w:lang w:val="en-GB" w:eastAsia="x-none"/>
        </w:rPr>
        <w:t xml:space="preserve">However, in our view, </w:t>
      </w:r>
      <w:r w:rsidR="00037A6C">
        <w:rPr>
          <w:lang w:val="en-GB" w:eastAsia="x-none"/>
        </w:rPr>
        <w:t xml:space="preserve">both cases of DL PRS reception, with or without frequency hopping, should </w:t>
      </w:r>
      <w:r w:rsidR="009F38E1">
        <w:rPr>
          <w:lang w:val="en-GB" w:eastAsia="x-none"/>
        </w:rPr>
        <w:t xml:space="preserve">be </w:t>
      </w:r>
      <w:r w:rsidR="00263854">
        <w:rPr>
          <w:lang w:val="en-GB" w:eastAsia="x-none"/>
        </w:rPr>
        <w:t xml:space="preserve">supported </w:t>
      </w:r>
      <w:r w:rsidR="004B4710">
        <w:rPr>
          <w:lang w:val="en-GB" w:eastAsia="x-none"/>
        </w:rPr>
        <w:t xml:space="preserve">with </w:t>
      </w:r>
      <w:r w:rsidR="000C582A">
        <w:rPr>
          <w:lang w:val="en-GB" w:eastAsia="x-none"/>
        </w:rPr>
        <w:t xml:space="preserve">reception without MGs and within PPWs to cater to </w:t>
      </w:r>
      <w:r w:rsidR="00EC5139">
        <w:rPr>
          <w:lang w:val="en-GB" w:eastAsia="x-none"/>
        </w:rPr>
        <w:t>low latency positioning that is critical for many RedCap-based IoT applications, e.g., as in industrial IoT settings</w:t>
      </w:r>
      <w:r w:rsidR="000C582A">
        <w:rPr>
          <w:lang w:val="en-GB" w:eastAsia="x-none"/>
        </w:rPr>
        <w:t xml:space="preserve">. </w:t>
      </w:r>
    </w:p>
    <w:p w14:paraId="23EF2D3B" w14:textId="02A8E8F9" w:rsidR="00D73A14" w:rsidRPr="00C90B7A" w:rsidRDefault="00D73A14" w:rsidP="00D73A14">
      <w:pPr>
        <w:spacing w:before="240" w:after="0"/>
        <w:jc w:val="both"/>
        <w:rPr>
          <w:b/>
        </w:rPr>
      </w:pPr>
      <w:r>
        <w:rPr>
          <w:b/>
        </w:rPr>
        <w:t>Proposal</w:t>
      </w:r>
      <w:r w:rsidRPr="00C90B7A">
        <w:rPr>
          <w:b/>
        </w:rPr>
        <w:t xml:space="preserve"> </w:t>
      </w:r>
      <w:r>
        <w:rPr>
          <w:b/>
        </w:rPr>
        <w:t>5</w:t>
      </w:r>
    </w:p>
    <w:p w14:paraId="29A6FD29" w14:textId="04C9DD66" w:rsidR="00D73A14" w:rsidRPr="00EC33F3" w:rsidRDefault="00D73A14" w:rsidP="00D73A14">
      <w:pPr>
        <w:numPr>
          <w:ilvl w:val="0"/>
          <w:numId w:val="6"/>
        </w:numPr>
        <w:overflowPunct/>
        <w:autoSpaceDE/>
        <w:autoSpaceDN/>
        <w:adjustRightInd/>
        <w:spacing w:before="60" w:after="0"/>
        <w:ind w:left="288" w:hanging="288"/>
        <w:jc w:val="both"/>
        <w:textAlignment w:val="auto"/>
        <w:rPr>
          <w:iCs/>
        </w:rPr>
      </w:pPr>
      <w:r>
        <w:rPr>
          <w:lang w:val="en-GB" w:eastAsia="x-none"/>
        </w:rPr>
        <w:t xml:space="preserve">For HD-FDD RedCap UE, collision handling between DL PRS and UL channels/signals </w:t>
      </w:r>
      <w:r w:rsidR="004F6B08">
        <w:rPr>
          <w:lang w:val="en-GB" w:eastAsia="x-none"/>
        </w:rPr>
        <w:t>within a configured positioning processing window outside the measurement gap needs to be addressed.</w:t>
      </w:r>
    </w:p>
    <w:p w14:paraId="01FED500" w14:textId="77777777" w:rsidR="00365B72" w:rsidRPr="00AF040B" w:rsidRDefault="00365B72" w:rsidP="00365B72">
      <w:pPr>
        <w:overflowPunct/>
        <w:autoSpaceDE/>
        <w:autoSpaceDN/>
        <w:adjustRightInd/>
        <w:spacing w:before="60" w:after="0"/>
        <w:ind w:left="720"/>
        <w:jc w:val="both"/>
        <w:textAlignment w:val="auto"/>
        <w:rPr>
          <w:iCs/>
          <w:highlight w:val="yellow"/>
        </w:rPr>
      </w:pPr>
    </w:p>
    <w:p w14:paraId="2EBCE62E" w14:textId="77777777" w:rsidR="005218C2" w:rsidRPr="00365B72" w:rsidRDefault="005218C2" w:rsidP="005218C2">
      <w:pPr>
        <w:pStyle w:val="Heading1"/>
        <w:textAlignment w:val="auto"/>
        <w:rPr>
          <w:lang w:val="en-US"/>
        </w:rPr>
      </w:pPr>
      <w:bookmarkStart w:id="5" w:name="_Ref52481833"/>
      <w:r w:rsidRPr="00365B72">
        <w:rPr>
          <w:lang w:val="en-US"/>
        </w:rPr>
        <w:t>Conclusions</w:t>
      </w:r>
      <w:bookmarkEnd w:id="5"/>
    </w:p>
    <w:p w14:paraId="1FD749C8" w14:textId="40CF1F35" w:rsidR="005218C2" w:rsidRDefault="005218C2" w:rsidP="005218C2">
      <w:pPr>
        <w:jc w:val="both"/>
      </w:pPr>
      <w:r w:rsidRPr="001F45B3">
        <w:t xml:space="preserve">In this contribution, we </w:t>
      </w:r>
      <w:r w:rsidR="00747268">
        <w:rPr>
          <w:lang w:eastAsia="zh-CN"/>
        </w:rPr>
        <w:t xml:space="preserve">presented our views on </w:t>
      </w:r>
      <w:r w:rsidR="00EB1F52">
        <w:rPr>
          <w:lang w:eastAsia="zh-CN"/>
        </w:rPr>
        <w:t xml:space="preserve">frequency hopping mechanisms for </w:t>
      </w:r>
      <w:r w:rsidR="00EB1F52" w:rsidRPr="0042281F">
        <w:rPr>
          <w:rFonts w:eastAsia="MS Mincho"/>
          <w:lang w:eastAsia="ko-KR"/>
        </w:rPr>
        <w:t xml:space="preserve">reception of DL PRS </w:t>
      </w:r>
      <w:r w:rsidR="00EB1F52" w:rsidRPr="00B43351">
        <w:rPr>
          <w:rFonts w:hint="eastAsia"/>
          <w:lang w:eastAsia="zh-CN"/>
        </w:rPr>
        <w:t>and</w:t>
      </w:r>
      <w:r w:rsidR="00EB1F52" w:rsidRPr="0042281F">
        <w:rPr>
          <w:rFonts w:eastAsia="MS Mincho"/>
          <w:lang w:eastAsia="ko-KR"/>
        </w:rPr>
        <w:t xml:space="preserve"> transmission of UL SRS for positioning</w:t>
      </w:r>
      <w:r w:rsidR="00EB1F52">
        <w:rPr>
          <w:rFonts w:eastAsia="MS Mincho"/>
          <w:lang w:eastAsia="ko-KR"/>
        </w:rPr>
        <w:t xml:space="preserve"> to </w:t>
      </w:r>
      <w:r w:rsidR="00EB1F52" w:rsidRPr="00C95EB8">
        <w:rPr>
          <w:lang w:eastAsia="zh-CN"/>
        </w:rPr>
        <w:t>improve positioning performance for RedCap UEs</w:t>
      </w:r>
      <w:r w:rsidRPr="001F45B3">
        <w:rPr>
          <w:lang w:eastAsia="zh-CN"/>
        </w:rPr>
        <w:t>.</w:t>
      </w:r>
      <w:r w:rsidRPr="001F45B3">
        <w:t xml:space="preserve"> Further, we summarize the</w:t>
      </w:r>
      <w:r w:rsidR="00F468ED">
        <w:t xml:space="preserve"> </w:t>
      </w:r>
      <w:r w:rsidRPr="001F45B3">
        <w:t>proposals as follows:</w:t>
      </w:r>
    </w:p>
    <w:p w14:paraId="62160C62" w14:textId="77777777" w:rsidR="00D05ED9" w:rsidRPr="00387313" w:rsidRDefault="00D05ED9" w:rsidP="00D05ED9">
      <w:pPr>
        <w:spacing w:before="240" w:after="0"/>
        <w:jc w:val="both"/>
        <w:rPr>
          <w:b/>
        </w:rPr>
      </w:pPr>
      <w:r w:rsidRPr="00387313">
        <w:rPr>
          <w:b/>
        </w:rPr>
        <w:t>Proposal 1</w:t>
      </w:r>
    </w:p>
    <w:p w14:paraId="02E60537" w14:textId="77777777" w:rsidR="00D05ED9" w:rsidRPr="00C818BB" w:rsidRDefault="00D05ED9" w:rsidP="00D05ED9">
      <w:pPr>
        <w:numPr>
          <w:ilvl w:val="0"/>
          <w:numId w:val="6"/>
        </w:numPr>
        <w:overflowPunct/>
        <w:autoSpaceDE/>
        <w:autoSpaceDN/>
        <w:adjustRightInd/>
        <w:spacing w:before="60" w:after="0"/>
        <w:ind w:left="288" w:hanging="288"/>
        <w:jc w:val="both"/>
        <w:textAlignment w:val="auto"/>
        <w:rPr>
          <w:iCs/>
        </w:rPr>
      </w:pPr>
      <w:r w:rsidRPr="00387313">
        <w:rPr>
          <w:iCs/>
        </w:rPr>
        <w:t xml:space="preserve">For DL PRS for RedCap UEs, </w:t>
      </w:r>
      <w:r>
        <w:rPr>
          <w:lang w:val="en-GB" w:eastAsia="x-none"/>
        </w:rPr>
        <w:t>detailed</w:t>
      </w:r>
      <w:r w:rsidRPr="00387313">
        <w:rPr>
          <w:lang w:val="en-GB" w:eastAsia="x-none"/>
        </w:rPr>
        <w:t xml:space="preserve"> frequency hopping </w:t>
      </w:r>
      <w:r>
        <w:rPr>
          <w:lang w:val="en-GB" w:eastAsia="x-none"/>
        </w:rPr>
        <w:t xml:space="preserve">pattern </w:t>
      </w:r>
      <w:r w:rsidRPr="00387313">
        <w:rPr>
          <w:lang w:val="en-GB" w:eastAsia="x-none"/>
        </w:rPr>
        <w:t>for the reception of DL PRS across different BWPs</w:t>
      </w:r>
      <w:r>
        <w:rPr>
          <w:lang w:val="en-GB" w:eastAsia="x-none"/>
        </w:rPr>
        <w:t xml:space="preserve"> is defined</w:t>
      </w:r>
      <w:r w:rsidRPr="00387313">
        <w:rPr>
          <w:lang w:val="en-GB" w:eastAsia="x-none"/>
        </w:rPr>
        <w:t xml:space="preserve">.  </w:t>
      </w:r>
    </w:p>
    <w:p w14:paraId="4D62BAE3" w14:textId="77777777" w:rsidR="00D05ED9" w:rsidRPr="00387313" w:rsidRDefault="00D05ED9" w:rsidP="00D05ED9">
      <w:pPr>
        <w:numPr>
          <w:ilvl w:val="0"/>
          <w:numId w:val="6"/>
        </w:numPr>
        <w:overflowPunct/>
        <w:autoSpaceDE/>
        <w:autoSpaceDN/>
        <w:adjustRightInd/>
        <w:spacing w:before="60" w:after="0"/>
        <w:ind w:left="288" w:hanging="288"/>
        <w:jc w:val="both"/>
        <w:textAlignment w:val="auto"/>
        <w:rPr>
          <w:iCs/>
        </w:rPr>
      </w:pPr>
      <w:r w:rsidRPr="00C818BB">
        <w:rPr>
          <w:iCs/>
        </w:rPr>
        <w:t xml:space="preserve">gNB </w:t>
      </w:r>
      <w:r>
        <w:rPr>
          <w:iCs/>
        </w:rPr>
        <w:t>may</w:t>
      </w:r>
      <w:r w:rsidRPr="00C818BB">
        <w:rPr>
          <w:iCs/>
        </w:rPr>
        <w:t xml:space="preserve"> choose between the option of transmitting a single common DL PRS that may be received by RedCap and non-RedCap UEs and the option of transmitting DL PRS for RedCap UEs separate from that for non-RedCap UEs</w:t>
      </w:r>
    </w:p>
    <w:p w14:paraId="717C15BB" w14:textId="77777777" w:rsidR="00CB2C4D" w:rsidRPr="00C90B7A" w:rsidRDefault="00CB2C4D" w:rsidP="00CB2C4D">
      <w:pPr>
        <w:spacing w:before="240" w:after="0"/>
        <w:jc w:val="both"/>
        <w:rPr>
          <w:b/>
        </w:rPr>
      </w:pPr>
      <w:r>
        <w:rPr>
          <w:b/>
        </w:rPr>
        <w:t>Proposal</w:t>
      </w:r>
      <w:r w:rsidRPr="00C90B7A">
        <w:rPr>
          <w:b/>
        </w:rPr>
        <w:t xml:space="preserve"> </w:t>
      </w:r>
      <w:r>
        <w:rPr>
          <w:b/>
        </w:rPr>
        <w:t>2</w:t>
      </w:r>
    </w:p>
    <w:p w14:paraId="405AAD81" w14:textId="77777777" w:rsidR="00CB2C4D" w:rsidRDefault="00CB2C4D" w:rsidP="00CB2C4D">
      <w:pPr>
        <w:numPr>
          <w:ilvl w:val="0"/>
          <w:numId w:val="6"/>
        </w:numPr>
        <w:overflowPunct/>
        <w:autoSpaceDE/>
        <w:autoSpaceDN/>
        <w:adjustRightInd/>
        <w:spacing w:before="60" w:after="0"/>
        <w:ind w:left="288" w:hanging="288"/>
        <w:jc w:val="both"/>
        <w:textAlignment w:val="auto"/>
        <w:rPr>
          <w:iCs/>
        </w:rPr>
      </w:pPr>
      <w:r>
        <w:rPr>
          <w:iCs/>
        </w:rPr>
        <w:t xml:space="preserve">For SRS for positioning for RedCap UEs, </w:t>
      </w:r>
      <w:r w:rsidRPr="000A2AE8">
        <w:rPr>
          <w:lang w:val="en-GB" w:eastAsia="x-none"/>
        </w:rPr>
        <w:t>frequency hopping across SRS resource sets in different BWPs</w:t>
      </w:r>
      <w:r>
        <w:rPr>
          <w:lang w:val="en-GB" w:eastAsia="x-none"/>
        </w:rPr>
        <w:t xml:space="preserve"> or frequency regions is supported</w:t>
      </w:r>
    </w:p>
    <w:p w14:paraId="71BF1064" w14:textId="77777777" w:rsidR="00CB2C4D" w:rsidRDefault="00CB2C4D" w:rsidP="00CB2C4D">
      <w:pPr>
        <w:numPr>
          <w:ilvl w:val="0"/>
          <w:numId w:val="15"/>
        </w:numPr>
        <w:overflowPunct/>
        <w:autoSpaceDE/>
        <w:autoSpaceDN/>
        <w:adjustRightInd/>
        <w:spacing w:before="60" w:after="0"/>
        <w:jc w:val="both"/>
        <w:textAlignment w:val="auto"/>
        <w:rPr>
          <w:iCs/>
        </w:rPr>
      </w:pPr>
      <w:r>
        <w:rPr>
          <w:iCs/>
        </w:rPr>
        <w:t xml:space="preserve">Existing configuration structure for SRS resource set and associated SRS resources is reused. </w:t>
      </w:r>
    </w:p>
    <w:p w14:paraId="49E4C70F" w14:textId="77777777" w:rsidR="00CB2C4D" w:rsidRPr="003D05D2" w:rsidRDefault="00CB2C4D" w:rsidP="00CB2C4D">
      <w:pPr>
        <w:numPr>
          <w:ilvl w:val="0"/>
          <w:numId w:val="15"/>
        </w:numPr>
        <w:overflowPunct/>
        <w:autoSpaceDE/>
        <w:autoSpaceDN/>
        <w:adjustRightInd/>
        <w:spacing w:before="60" w:after="0"/>
        <w:jc w:val="both"/>
        <w:textAlignment w:val="auto"/>
        <w:rPr>
          <w:iCs/>
        </w:rPr>
      </w:pPr>
      <w:r>
        <w:rPr>
          <w:iCs/>
        </w:rPr>
        <w:t xml:space="preserve">Whether </w:t>
      </w:r>
      <w:r w:rsidRPr="0082255D">
        <w:rPr>
          <w:iCs/>
        </w:rPr>
        <w:t>frequency hopping across BWPs</w:t>
      </w:r>
      <w:r w:rsidRPr="00B72CED">
        <w:rPr>
          <w:lang w:val="en-GB" w:eastAsia="x-none"/>
        </w:rPr>
        <w:t xml:space="preserve"> </w:t>
      </w:r>
      <w:r>
        <w:rPr>
          <w:lang w:val="en-GB" w:eastAsia="x-none"/>
        </w:rPr>
        <w:t>or frequency regions</w:t>
      </w:r>
      <w:r w:rsidRPr="0082255D">
        <w:rPr>
          <w:iCs/>
        </w:rPr>
        <w:t xml:space="preserve"> for RedCap UEs is enabled or disabled is configured as part of SRS resource set configuration</w:t>
      </w:r>
    </w:p>
    <w:p w14:paraId="68B578AB" w14:textId="77777777" w:rsidR="00CB2C4D" w:rsidRDefault="00CB2C4D" w:rsidP="00CB2C4D">
      <w:pPr>
        <w:numPr>
          <w:ilvl w:val="0"/>
          <w:numId w:val="15"/>
        </w:numPr>
        <w:overflowPunct/>
        <w:autoSpaceDE/>
        <w:autoSpaceDN/>
        <w:adjustRightInd/>
        <w:spacing w:before="60" w:after="0"/>
        <w:jc w:val="both"/>
        <w:textAlignment w:val="auto"/>
        <w:rPr>
          <w:iCs/>
        </w:rPr>
      </w:pPr>
      <w:r w:rsidRPr="0082255D">
        <w:rPr>
          <w:iCs/>
        </w:rPr>
        <w:t xml:space="preserve">For P/SP/A-SRS transmission for positioning, configuration, activation/deactivation, and triggering of multiple SRS resource sets across different BWPs </w:t>
      </w:r>
      <w:r>
        <w:rPr>
          <w:lang w:val="en-GB" w:eastAsia="x-none"/>
        </w:rPr>
        <w:t>or frequency regions</w:t>
      </w:r>
      <w:r w:rsidRPr="0082255D">
        <w:rPr>
          <w:iCs/>
        </w:rPr>
        <w:t xml:space="preserve"> simultaneously is supported, respectively. </w:t>
      </w:r>
    </w:p>
    <w:p w14:paraId="73A8D413" w14:textId="77777777" w:rsidR="0097195A" w:rsidRPr="00C90B7A" w:rsidRDefault="0097195A" w:rsidP="0097195A">
      <w:pPr>
        <w:spacing w:before="240" w:after="0"/>
        <w:jc w:val="both"/>
        <w:rPr>
          <w:b/>
        </w:rPr>
      </w:pPr>
      <w:r>
        <w:rPr>
          <w:b/>
        </w:rPr>
        <w:t>Proposal</w:t>
      </w:r>
      <w:r w:rsidRPr="00C90B7A">
        <w:rPr>
          <w:b/>
        </w:rPr>
        <w:t xml:space="preserve"> </w:t>
      </w:r>
      <w:r>
        <w:rPr>
          <w:b/>
        </w:rPr>
        <w:t>3</w:t>
      </w:r>
    </w:p>
    <w:p w14:paraId="2EDCC86D" w14:textId="77777777" w:rsidR="0097195A" w:rsidRPr="00EC33F3" w:rsidRDefault="0097195A" w:rsidP="0097195A">
      <w:pPr>
        <w:numPr>
          <w:ilvl w:val="0"/>
          <w:numId w:val="6"/>
        </w:numPr>
        <w:overflowPunct/>
        <w:autoSpaceDE/>
        <w:autoSpaceDN/>
        <w:adjustRightInd/>
        <w:spacing w:before="60" w:after="0"/>
        <w:ind w:left="288" w:hanging="288"/>
        <w:jc w:val="both"/>
        <w:textAlignment w:val="auto"/>
        <w:rPr>
          <w:iCs/>
        </w:rPr>
      </w:pPr>
      <w:r>
        <w:rPr>
          <w:lang w:val="en-GB" w:eastAsia="x-none"/>
        </w:rPr>
        <w:t>Send an LS to RAN4 soliciting feedback on feasibility of simplified BWP and frequency hopping methods for reception of DL PRS and transmission of UL SRS for positioning or using much shorter RF retuning gaps than Rel-15 BWP switching times, considering at least the following assumptions:</w:t>
      </w:r>
    </w:p>
    <w:p w14:paraId="6701CA3F" w14:textId="4E84669E" w:rsidR="0097195A" w:rsidRPr="00EC33F3" w:rsidRDefault="0097195A" w:rsidP="0097195A">
      <w:pPr>
        <w:numPr>
          <w:ilvl w:val="0"/>
          <w:numId w:val="15"/>
        </w:numPr>
        <w:overflowPunct/>
        <w:autoSpaceDE/>
        <w:autoSpaceDN/>
        <w:adjustRightInd/>
        <w:spacing w:before="60" w:after="0"/>
        <w:jc w:val="both"/>
        <w:textAlignment w:val="auto"/>
        <w:rPr>
          <w:iCs/>
        </w:rPr>
      </w:pPr>
      <w:r w:rsidRPr="006022E3">
        <w:rPr>
          <w:iCs/>
        </w:rPr>
        <w:t xml:space="preserve">BWP or frequency hopping may be limited to </w:t>
      </w:r>
      <w:r>
        <w:rPr>
          <w:iCs/>
        </w:rPr>
        <w:t>DL PRS</w:t>
      </w:r>
      <w:r w:rsidRPr="006022E3">
        <w:rPr>
          <w:iCs/>
        </w:rPr>
        <w:t xml:space="preserve"> reception or UL-SRS transmissions only (i.e., no Rx/Tx of other channels/signals), </w:t>
      </w:r>
    </w:p>
    <w:p w14:paraId="4AB8CC1F" w14:textId="05DCEDF2" w:rsidR="0097195A" w:rsidRDefault="0097195A" w:rsidP="0097195A">
      <w:pPr>
        <w:numPr>
          <w:ilvl w:val="0"/>
          <w:numId w:val="15"/>
        </w:numPr>
        <w:overflowPunct/>
        <w:autoSpaceDE/>
        <w:autoSpaceDN/>
        <w:adjustRightInd/>
        <w:spacing w:before="60" w:after="0"/>
        <w:jc w:val="both"/>
        <w:textAlignment w:val="auto"/>
        <w:rPr>
          <w:iCs/>
        </w:rPr>
      </w:pPr>
      <w:r w:rsidRPr="006022E3">
        <w:rPr>
          <w:iCs/>
        </w:rPr>
        <w:t>the hopping patterns may be known a priori based on higher layer configuration</w:t>
      </w:r>
      <w:r w:rsidR="00EC5139">
        <w:rPr>
          <w:iCs/>
        </w:rPr>
        <w:t>,</w:t>
      </w:r>
    </w:p>
    <w:p w14:paraId="2E7B970E" w14:textId="7391E819" w:rsidR="0097195A" w:rsidRDefault="0097195A" w:rsidP="0097195A">
      <w:pPr>
        <w:numPr>
          <w:ilvl w:val="0"/>
          <w:numId w:val="15"/>
        </w:numPr>
        <w:overflowPunct/>
        <w:autoSpaceDE/>
        <w:autoSpaceDN/>
        <w:adjustRightInd/>
        <w:spacing w:before="60" w:after="0"/>
        <w:jc w:val="both"/>
        <w:textAlignment w:val="auto"/>
        <w:rPr>
          <w:iCs/>
        </w:rPr>
      </w:pPr>
      <w:r w:rsidRPr="002D7022">
        <w:rPr>
          <w:iCs/>
        </w:rPr>
        <w:t>same numerology across the BWPs/frequency regions</w:t>
      </w:r>
      <w:r w:rsidR="00EC5139">
        <w:rPr>
          <w:iCs/>
        </w:rPr>
        <w:t>,</w:t>
      </w:r>
    </w:p>
    <w:p w14:paraId="355C79D1" w14:textId="494C87E6" w:rsidR="00EC5139" w:rsidRPr="00EC5139" w:rsidRDefault="00EC5139" w:rsidP="00EC5139">
      <w:pPr>
        <w:numPr>
          <w:ilvl w:val="0"/>
          <w:numId w:val="15"/>
        </w:numPr>
        <w:overflowPunct/>
        <w:autoSpaceDE/>
        <w:autoSpaceDN/>
        <w:adjustRightInd/>
        <w:spacing w:before="60" w:after="0"/>
        <w:jc w:val="both"/>
        <w:textAlignment w:val="auto"/>
        <w:rPr>
          <w:iCs/>
        </w:rPr>
      </w:pPr>
      <w:r>
        <w:rPr>
          <w:iCs/>
        </w:rPr>
        <w:t>limited to DL PRS reception or SRS for positioning transmission without any data communications in DL/UL in the different frequency hops.</w:t>
      </w:r>
    </w:p>
    <w:p w14:paraId="348B427C" w14:textId="77777777" w:rsidR="00AD048B" w:rsidRPr="00C90B7A" w:rsidRDefault="00AD048B" w:rsidP="00AD048B">
      <w:pPr>
        <w:spacing w:before="240" w:after="0"/>
        <w:jc w:val="both"/>
        <w:rPr>
          <w:b/>
        </w:rPr>
      </w:pPr>
      <w:r>
        <w:rPr>
          <w:b/>
        </w:rPr>
        <w:t>Proposal</w:t>
      </w:r>
      <w:r w:rsidRPr="00C90B7A">
        <w:rPr>
          <w:b/>
        </w:rPr>
        <w:t xml:space="preserve"> </w:t>
      </w:r>
      <w:r>
        <w:rPr>
          <w:b/>
        </w:rPr>
        <w:t>4</w:t>
      </w:r>
    </w:p>
    <w:p w14:paraId="5D825C5F" w14:textId="77777777" w:rsidR="00AD048B" w:rsidRPr="00EC33F3" w:rsidRDefault="00AD048B" w:rsidP="00AD048B">
      <w:pPr>
        <w:numPr>
          <w:ilvl w:val="0"/>
          <w:numId w:val="6"/>
        </w:numPr>
        <w:overflowPunct/>
        <w:autoSpaceDE/>
        <w:autoSpaceDN/>
        <w:adjustRightInd/>
        <w:spacing w:before="60" w:after="0"/>
        <w:ind w:left="288" w:hanging="288"/>
        <w:jc w:val="both"/>
        <w:textAlignment w:val="auto"/>
        <w:rPr>
          <w:iCs/>
        </w:rPr>
      </w:pPr>
      <w:r>
        <w:rPr>
          <w:lang w:val="en-GB" w:eastAsia="x-none"/>
        </w:rPr>
        <w:t>S</w:t>
      </w:r>
      <w:r w:rsidRPr="005133D7">
        <w:rPr>
          <w:lang w:val="en-GB" w:eastAsia="x-none"/>
        </w:rPr>
        <w:t xml:space="preserve">witching period associated with reception of DL PRS and transmission of SRS for positioning </w:t>
      </w:r>
      <w:r>
        <w:rPr>
          <w:lang w:val="en-GB" w:eastAsia="x-none"/>
        </w:rPr>
        <w:t xml:space="preserve">with frequency hopping </w:t>
      </w:r>
      <w:r w:rsidRPr="005133D7">
        <w:rPr>
          <w:lang w:val="en-GB" w:eastAsia="x-none"/>
        </w:rPr>
        <w:t>has same priority as the corresponding DL PRS and SRS for positioning</w:t>
      </w:r>
      <w:r>
        <w:rPr>
          <w:lang w:val="en-GB" w:eastAsia="x-none"/>
        </w:rPr>
        <w:t>:</w:t>
      </w:r>
    </w:p>
    <w:p w14:paraId="7BFB4E51" w14:textId="77777777" w:rsidR="00AD048B" w:rsidRPr="00C90B7A" w:rsidRDefault="00AD048B" w:rsidP="00AD048B">
      <w:pPr>
        <w:spacing w:before="240" w:after="0"/>
        <w:jc w:val="both"/>
        <w:rPr>
          <w:b/>
        </w:rPr>
      </w:pPr>
      <w:r>
        <w:rPr>
          <w:b/>
        </w:rPr>
        <w:t>Proposal</w:t>
      </w:r>
      <w:r w:rsidRPr="00C90B7A">
        <w:rPr>
          <w:b/>
        </w:rPr>
        <w:t xml:space="preserve"> </w:t>
      </w:r>
      <w:r>
        <w:rPr>
          <w:b/>
        </w:rPr>
        <w:t>5</w:t>
      </w:r>
    </w:p>
    <w:p w14:paraId="72F88623" w14:textId="77777777" w:rsidR="00AD048B" w:rsidRPr="00EC33F3" w:rsidRDefault="00AD048B" w:rsidP="00AD048B">
      <w:pPr>
        <w:numPr>
          <w:ilvl w:val="0"/>
          <w:numId w:val="6"/>
        </w:numPr>
        <w:overflowPunct/>
        <w:autoSpaceDE/>
        <w:autoSpaceDN/>
        <w:adjustRightInd/>
        <w:spacing w:before="60" w:after="0"/>
        <w:ind w:left="288" w:hanging="288"/>
        <w:jc w:val="both"/>
        <w:textAlignment w:val="auto"/>
        <w:rPr>
          <w:iCs/>
        </w:rPr>
      </w:pPr>
      <w:r>
        <w:rPr>
          <w:lang w:val="en-GB" w:eastAsia="x-none"/>
        </w:rPr>
        <w:t>For HD-FDD RedCap UE, collision handling between DL PRS and UL channels/signals within a configured positioning processing window outside the measurement gap needs to be addressed.</w:t>
      </w:r>
    </w:p>
    <w:p w14:paraId="0DEBE912" w14:textId="77777777" w:rsidR="0033492B" w:rsidRPr="00BE6203" w:rsidRDefault="0033492B" w:rsidP="0033492B">
      <w:pPr>
        <w:overflowPunct/>
        <w:autoSpaceDE/>
        <w:autoSpaceDN/>
        <w:adjustRightInd/>
        <w:spacing w:before="60" w:after="0"/>
        <w:ind w:left="288"/>
        <w:jc w:val="both"/>
        <w:textAlignment w:val="auto"/>
        <w:rPr>
          <w:iCs/>
        </w:rPr>
      </w:pPr>
    </w:p>
    <w:p w14:paraId="0D4D4C4E" w14:textId="77777777" w:rsidR="005218C2" w:rsidRPr="00F610C9" w:rsidRDefault="005218C2" w:rsidP="005218C2">
      <w:pPr>
        <w:pStyle w:val="Heading1"/>
        <w:numPr>
          <w:ilvl w:val="0"/>
          <w:numId w:val="0"/>
        </w:numPr>
        <w:rPr>
          <w:lang w:val="en-US"/>
        </w:rPr>
      </w:pPr>
      <w:r w:rsidRPr="00F610C9">
        <w:rPr>
          <w:lang w:val="en-US"/>
        </w:rPr>
        <w:t>References</w:t>
      </w:r>
    </w:p>
    <w:p w14:paraId="6974F9D1" w14:textId="44717A3D" w:rsidR="005218C2" w:rsidRDefault="00731E6B" w:rsidP="005218C2">
      <w:pPr>
        <w:widowControl w:val="0"/>
        <w:numPr>
          <w:ilvl w:val="0"/>
          <w:numId w:val="4"/>
        </w:numPr>
        <w:overflowPunct/>
        <w:autoSpaceDE/>
        <w:adjustRightInd/>
        <w:spacing w:after="120"/>
        <w:jc w:val="both"/>
        <w:textAlignment w:val="auto"/>
        <w:rPr>
          <w:lang w:eastAsia="zh-CN"/>
        </w:rPr>
      </w:pPr>
      <w:bookmarkStart w:id="6" w:name="_Ref124665960"/>
      <w:bookmarkStart w:id="7" w:name="_Ref81496943"/>
      <w:bookmarkStart w:id="8" w:name="_Ref64378400"/>
      <w:bookmarkStart w:id="9" w:name="_Ref47206669"/>
      <w:bookmarkStart w:id="10" w:name="_Ref30840956"/>
      <w:bookmarkStart w:id="11" w:name="_Ref20730972"/>
      <w:bookmarkStart w:id="12" w:name="_Ref16193927"/>
      <w:bookmarkStart w:id="13" w:name="_Ref6926730"/>
      <w:bookmarkStart w:id="14" w:name="_Ref7107393"/>
      <w:bookmarkStart w:id="15" w:name="_Ref521318726"/>
      <w:bookmarkStart w:id="16" w:name="_Ref524340861"/>
      <w:bookmarkStart w:id="17" w:name="_Ref510774888"/>
      <w:bookmarkStart w:id="18" w:name="_Ref3884257"/>
      <w:r w:rsidRPr="003E7D22">
        <w:rPr>
          <w:lang w:eastAsia="zh-CN"/>
        </w:rPr>
        <w:t>RP-223549</w:t>
      </w:r>
      <w:r w:rsidRPr="00525CFE">
        <w:rPr>
          <w:lang w:eastAsia="zh-CN"/>
        </w:rPr>
        <w:t>, “</w:t>
      </w:r>
      <w:r w:rsidRPr="00271C23">
        <w:rPr>
          <w:lang w:eastAsia="zh-CN"/>
        </w:rPr>
        <w:t>New WID on Expanded and Improved NR Positioning</w:t>
      </w:r>
      <w:r w:rsidRPr="00525CFE">
        <w:rPr>
          <w:lang w:eastAsia="zh-CN"/>
        </w:rPr>
        <w:t xml:space="preserve">”, </w:t>
      </w:r>
      <w:r w:rsidRPr="00AA2370">
        <w:rPr>
          <w:lang w:eastAsia="zh-CN"/>
        </w:rPr>
        <w:t>Intel Corporation, CATT, Ericsson</w:t>
      </w:r>
      <w:r w:rsidRPr="00525CFE">
        <w:rPr>
          <w:lang w:eastAsia="zh-CN"/>
        </w:rPr>
        <w:t>, December 202</w:t>
      </w:r>
      <w:r>
        <w:rPr>
          <w:lang w:eastAsia="zh-CN"/>
        </w:rPr>
        <w:t>2</w:t>
      </w:r>
      <w:bookmarkEnd w:id="6"/>
      <w:bookmarkEnd w:id="7"/>
      <w:bookmarkEnd w:id="8"/>
      <w:bookmarkEnd w:id="9"/>
      <w:bookmarkEnd w:id="10"/>
      <w:bookmarkEnd w:id="11"/>
      <w:bookmarkEnd w:id="12"/>
      <w:bookmarkEnd w:id="13"/>
      <w:bookmarkEnd w:id="14"/>
      <w:bookmarkEnd w:id="15"/>
      <w:bookmarkEnd w:id="16"/>
      <w:bookmarkEnd w:id="17"/>
      <w:bookmarkEnd w:id="18"/>
    </w:p>
    <w:p w14:paraId="6F27E6EB" w14:textId="506B583E" w:rsidR="005A2C9C" w:rsidRDefault="00731E6B" w:rsidP="005218C2">
      <w:pPr>
        <w:widowControl w:val="0"/>
        <w:numPr>
          <w:ilvl w:val="0"/>
          <w:numId w:val="4"/>
        </w:numPr>
        <w:overflowPunct/>
        <w:autoSpaceDE/>
        <w:adjustRightInd/>
        <w:spacing w:after="120"/>
        <w:jc w:val="both"/>
        <w:textAlignment w:val="auto"/>
        <w:rPr>
          <w:lang w:eastAsia="zh-CN"/>
        </w:rPr>
      </w:pPr>
      <w:bookmarkStart w:id="19" w:name="_Ref125321318"/>
      <w:r w:rsidRPr="00450FB2">
        <w:rPr>
          <w:lang w:eastAsia="zh-CN"/>
        </w:rPr>
        <w:t>Chairman’s notes, RAN1#1</w:t>
      </w:r>
      <w:r>
        <w:rPr>
          <w:lang w:eastAsia="zh-CN"/>
        </w:rPr>
        <w:t>11</w:t>
      </w:r>
      <w:r w:rsidRPr="00450FB2">
        <w:rPr>
          <w:lang w:eastAsia="zh-CN"/>
        </w:rPr>
        <w:t xml:space="preserve"> Meeting, </w:t>
      </w:r>
      <w:r>
        <w:rPr>
          <w:lang w:eastAsia="zh-CN"/>
        </w:rPr>
        <w:t>October</w:t>
      </w:r>
      <w:r w:rsidRPr="00450FB2">
        <w:rPr>
          <w:lang w:eastAsia="zh-CN"/>
        </w:rPr>
        <w:t xml:space="preserve"> 2022</w:t>
      </w:r>
      <w:bookmarkEnd w:id="19"/>
    </w:p>
    <w:p w14:paraId="0E995AD7" w14:textId="424F273E" w:rsidR="005218C2" w:rsidRDefault="005218C2" w:rsidP="009B1B8C">
      <w:pPr>
        <w:jc w:val="both"/>
        <w:rPr>
          <w:lang w:val="en-GB" w:eastAsia="zh-CN"/>
        </w:rPr>
      </w:pPr>
    </w:p>
    <w:sectPr w:rsidR="005218C2" w:rsidSect="006721B4">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F1520" w14:textId="77777777" w:rsidR="00560107" w:rsidRDefault="00560107">
      <w:r>
        <w:separator/>
      </w:r>
    </w:p>
  </w:endnote>
  <w:endnote w:type="continuationSeparator" w:id="0">
    <w:p w14:paraId="1B02595C" w14:textId="77777777" w:rsidR="00560107" w:rsidRDefault="00560107">
      <w:r>
        <w:continuationSeparator/>
      </w:r>
    </w:p>
  </w:endnote>
  <w:endnote w:type="continuationNotice" w:id="1">
    <w:p w14:paraId="3A614F1D" w14:textId="77777777" w:rsidR="00560107" w:rsidRDefault="005601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5E9BE" w14:textId="77777777" w:rsidR="00560107" w:rsidRDefault="00560107">
      <w:r>
        <w:separator/>
      </w:r>
    </w:p>
  </w:footnote>
  <w:footnote w:type="continuationSeparator" w:id="0">
    <w:p w14:paraId="11479C7A" w14:textId="77777777" w:rsidR="00560107" w:rsidRDefault="00560107">
      <w:r>
        <w:continuationSeparator/>
      </w:r>
    </w:p>
  </w:footnote>
  <w:footnote w:type="continuationNotice" w:id="1">
    <w:p w14:paraId="61D4D1A0" w14:textId="77777777" w:rsidR="00560107" w:rsidRDefault="005601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7"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8"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9"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5D406F8"/>
    <w:multiLevelType w:val="hybridMultilevel"/>
    <w:tmpl w:val="937C694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412A17"/>
    <w:multiLevelType w:val="hybridMultilevel"/>
    <w:tmpl w:val="03CC085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4A55685D"/>
    <w:multiLevelType w:val="hybridMultilevel"/>
    <w:tmpl w:val="947A7058"/>
    <w:styleLink w:val="3GPPListofBullets1"/>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892AFF"/>
    <w:multiLevelType w:val="hybridMultilevel"/>
    <w:tmpl w:val="4F863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hybridMultilevel"/>
    <w:tmpl w:val="D83040E2"/>
    <w:lvl w:ilvl="0" w:tplc="51A493E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9"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AC70A17"/>
    <w:multiLevelType w:val="hybridMultilevel"/>
    <w:tmpl w:val="7C540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935043802">
    <w:abstractNumId w:val="7"/>
  </w:num>
  <w:num w:numId="2" w16cid:durableId="1384721261">
    <w:abstractNumId w:val="15"/>
  </w:num>
  <w:num w:numId="3" w16cid:durableId="1299216617">
    <w:abstractNumId w:val="25"/>
  </w:num>
  <w:num w:numId="4" w16cid:durableId="3471732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7347456">
    <w:abstractNumId w:val="18"/>
  </w:num>
  <w:num w:numId="6" w16cid:durableId="1341129077">
    <w:abstractNumId w:val="12"/>
  </w:num>
  <w:num w:numId="7" w16cid:durableId="551119454">
    <w:abstractNumId w:val="23"/>
  </w:num>
  <w:num w:numId="8" w16cid:durableId="563487451">
    <w:abstractNumId w:val="16"/>
  </w:num>
  <w:num w:numId="9" w16cid:durableId="1328632112">
    <w:abstractNumId w:val="20"/>
  </w:num>
  <w:num w:numId="10" w16cid:durableId="840240749">
    <w:abstractNumId w:val="11"/>
  </w:num>
  <w:num w:numId="11" w16cid:durableId="911934402">
    <w:abstractNumId w:val="8"/>
  </w:num>
  <w:num w:numId="12" w16cid:durableId="1651591918">
    <w:abstractNumId w:val="3"/>
  </w:num>
  <w:num w:numId="13" w16cid:durableId="1518538039">
    <w:abstractNumId w:val="14"/>
  </w:num>
  <w:num w:numId="14" w16cid:durableId="1969629452">
    <w:abstractNumId w:val="6"/>
  </w:num>
  <w:num w:numId="15" w16cid:durableId="1818306122">
    <w:abstractNumId w:val="13"/>
  </w:num>
  <w:num w:numId="16" w16cid:durableId="1794977816">
    <w:abstractNumId w:val="17"/>
  </w:num>
  <w:num w:numId="17" w16cid:durableId="1154026596">
    <w:abstractNumId w:val="19"/>
  </w:num>
  <w:num w:numId="18" w16cid:durableId="552890927">
    <w:abstractNumId w:val="21"/>
  </w:num>
  <w:num w:numId="19" w16cid:durableId="903638830">
    <w:abstractNumId w:val="10"/>
  </w:num>
  <w:num w:numId="20" w16cid:durableId="1805276100">
    <w:abstractNumId w:val="4"/>
  </w:num>
  <w:num w:numId="21" w16cid:durableId="1128739859">
    <w:abstractNumId w:val="9"/>
  </w:num>
  <w:num w:numId="22" w16cid:durableId="535043737">
    <w:abstractNumId w:val="1"/>
  </w:num>
  <w:num w:numId="23" w16cid:durableId="355083096">
    <w:abstractNumId w:val="22"/>
  </w:num>
  <w:num w:numId="24" w16cid:durableId="1686052226">
    <w:abstractNumId w:val="24"/>
  </w:num>
  <w:num w:numId="25" w16cid:durableId="27960452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A9"/>
    <w:rsid w:val="000012ED"/>
    <w:rsid w:val="00001441"/>
    <w:rsid w:val="0000173D"/>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2F"/>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780"/>
    <w:rsid w:val="00006870"/>
    <w:rsid w:val="0000691C"/>
    <w:rsid w:val="00006C5B"/>
    <w:rsid w:val="00006C7A"/>
    <w:rsid w:val="000070C4"/>
    <w:rsid w:val="000072BD"/>
    <w:rsid w:val="00007309"/>
    <w:rsid w:val="000074A9"/>
    <w:rsid w:val="000074F2"/>
    <w:rsid w:val="0000759D"/>
    <w:rsid w:val="0000792C"/>
    <w:rsid w:val="00007A2E"/>
    <w:rsid w:val="00007AFF"/>
    <w:rsid w:val="00007CEF"/>
    <w:rsid w:val="00007F29"/>
    <w:rsid w:val="000101EF"/>
    <w:rsid w:val="000105C6"/>
    <w:rsid w:val="000105DC"/>
    <w:rsid w:val="00010B4A"/>
    <w:rsid w:val="00010BA1"/>
    <w:rsid w:val="00010BEF"/>
    <w:rsid w:val="00010E31"/>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0C"/>
    <w:rsid w:val="000124D1"/>
    <w:rsid w:val="0001273E"/>
    <w:rsid w:val="0001282B"/>
    <w:rsid w:val="00012A11"/>
    <w:rsid w:val="00012C07"/>
    <w:rsid w:val="00012D90"/>
    <w:rsid w:val="0001321B"/>
    <w:rsid w:val="00013587"/>
    <w:rsid w:val="000137FF"/>
    <w:rsid w:val="00013A6C"/>
    <w:rsid w:val="00013A6D"/>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86C"/>
    <w:rsid w:val="00016A24"/>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1F9F"/>
    <w:rsid w:val="0002204B"/>
    <w:rsid w:val="000222F7"/>
    <w:rsid w:val="000226C4"/>
    <w:rsid w:val="000228C4"/>
    <w:rsid w:val="000229E4"/>
    <w:rsid w:val="00022DD0"/>
    <w:rsid w:val="00022F98"/>
    <w:rsid w:val="00023435"/>
    <w:rsid w:val="00023547"/>
    <w:rsid w:val="00023A25"/>
    <w:rsid w:val="00023C29"/>
    <w:rsid w:val="00023CA4"/>
    <w:rsid w:val="000241B2"/>
    <w:rsid w:val="000245C8"/>
    <w:rsid w:val="00024773"/>
    <w:rsid w:val="000248D8"/>
    <w:rsid w:val="00024E37"/>
    <w:rsid w:val="00024E57"/>
    <w:rsid w:val="0002506A"/>
    <w:rsid w:val="000250E8"/>
    <w:rsid w:val="0002511C"/>
    <w:rsid w:val="0002516D"/>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27F4F"/>
    <w:rsid w:val="000300FE"/>
    <w:rsid w:val="00030540"/>
    <w:rsid w:val="0003055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416"/>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A6C"/>
    <w:rsid w:val="00037F3F"/>
    <w:rsid w:val="000401C5"/>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B2"/>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A25"/>
    <w:rsid w:val="00045B10"/>
    <w:rsid w:val="00045F58"/>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D7"/>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0A"/>
    <w:rsid w:val="00053849"/>
    <w:rsid w:val="00053965"/>
    <w:rsid w:val="000539B4"/>
    <w:rsid w:val="00053A47"/>
    <w:rsid w:val="00053FCC"/>
    <w:rsid w:val="000543AA"/>
    <w:rsid w:val="0005456E"/>
    <w:rsid w:val="00054634"/>
    <w:rsid w:val="0005468A"/>
    <w:rsid w:val="0005481F"/>
    <w:rsid w:val="0005497A"/>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41"/>
    <w:rsid w:val="00056057"/>
    <w:rsid w:val="00056197"/>
    <w:rsid w:val="00056307"/>
    <w:rsid w:val="0005651C"/>
    <w:rsid w:val="0005680B"/>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96D"/>
    <w:rsid w:val="00065D64"/>
    <w:rsid w:val="00065E4D"/>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A00"/>
    <w:rsid w:val="00067B40"/>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AEE"/>
    <w:rsid w:val="00072B16"/>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8AE"/>
    <w:rsid w:val="0007590A"/>
    <w:rsid w:val="00075999"/>
    <w:rsid w:val="00075D03"/>
    <w:rsid w:val="00075E9B"/>
    <w:rsid w:val="000762C3"/>
    <w:rsid w:val="00076590"/>
    <w:rsid w:val="00076903"/>
    <w:rsid w:val="0007694B"/>
    <w:rsid w:val="00076C52"/>
    <w:rsid w:val="00076FD2"/>
    <w:rsid w:val="00077579"/>
    <w:rsid w:val="00080477"/>
    <w:rsid w:val="00080482"/>
    <w:rsid w:val="000805B2"/>
    <w:rsid w:val="00080786"/>
    <w:rsid w:val="000809BC"/>
    <w:rsid w:val="00080A6C"/>
    <w:rsid w:val="00080B5D"/>
    <w:rsid w:val="00080D74"/>
    <w:rsid w:val="000812A2"/>
    <w:rsid w:val="00081457"/>
    <w:rsid w:val="0008165A"/>
    <w:rsid w:val="000818AB"/>
    <w:rsid w:val="000819A2"/>
    <w:rsid w:val="00081B40"/>
    <w:rsid w:val="00081CDB"/>
    <w:rsid w:val="00081FCA"/>
    <w:rsid w:val="00082152"/>
    <w:rsid w:val="0008221F"/>
    <w:rsid w:val="00082311"/>
    <w:rsid w:val="000824ED"/>
    <w:rsid w:val="00082607"/>
    <w:rsid w:val="000826FF"/>
    <w:rsid w:val="000827D8"/>
    <w:rsid w:val="00082A42"/>
    <w:rsid w:val="00082A49"/>
    <w:rsid w:val="00082E14"/>
    <w:rsid w:val="00082E3B"/>
    <w:rsid w:val="00083205"/>
    <w:rsid w:val="00083322"/>
    <w:rsid w:val="00083788"/>
    <w:rsid w:val="00083ABF"/>
    <w:rsid w:val="00084255"/>
    <w:rsid w:val="000842E8"/>
    <w:rsid w:val="000844CD"/>
    <w:rsid w:val="000844E2"/>
    <w:rsid w:val="000845CA"/>
    <w:rsid w:val="00084A27"/>
    <w:rsid w:val="00084D2E"/>
    <w:rsid w:val="00085239"/>
    <w:rsid w:val="00085860"/>
    <w:rsid w:val="00085A20"/>
    <w:rsid w:val="00085C0E"/>
    <w:rsid w:val="00085E75"/>
    <w:rsid w:val="000861A1"/>
    <w:rsid w:val="000862BA"/>
    <w:rsid w:val="00086495"/>
    <w:rsid w:val="00086665"/>
    <w:rsid w:val="00086B50"/>
    <w:rsid w:val="00086C4D"/>
    <w:rsid w:val="00086CF2"/>
    <w:rsid w:val="00086D50"/>
    <w:rsid w:val="0008724D"/>
    <w:rsid w:val="0008731C"/>
    <w:rsid w:val="0008760B"/>
    <w:rsid w:val="0008762A"/>
    <w:rsid w:val="00087881"/>
    <w:rsid w:val="00087BAB"/>
    <w:rsid w:val="00087BBB"/>
    <w:rsid w:val="00087CD9"/>
    <w:rsid w:val="00087DBB"/>
    <w:rsid w:val="00087E29"/>
    <w:rsid w:val="00087F91"/>
    <w:rsid w:val="00090473"/>
    <w:rsid w:val="00090573"/>
    <w:rsid w:val="00090586"/>
    <w:rsid w:val="000906E3"/>
    <w:rsid w:val="00091606"/>
    <w:rsid w:val="00091714"/>
    <w:rsid w:val="0009176C"/>
    <w:rsid w:val="0009176E"/>
    <w:rsid w:val="00091AF2"/>
    <w:rsid w:val="00091D0A"/>
    <w:rsid w:val="00091F99"/>
    <w:rsid w:val="000921E3"/>
    <w:rsid w:val="00092334"/>
    <w:rsid w:val="00092455"/>
    <w:rsid w:val="000924C4"/>
    <w:rsid w:val="000924E0"/>
    <w:rsid w:val="0009269A"/>
    <w:rsid w:val="00092792"/>
    <w:rsid w:val="0009286A"/>
    <w:rsid w:val="000928BE"/>
    <w:rsid w:val="00093076"/>
    <w:rsid w:val="00093097"/>
    <w:rsid w:val="0009318C"/>
    <w:rsid w:val="000931C3"/>
    <w:rsid w:val="000937FA"/>
    <w:rsid w:val="0009399E"/>
    <w:rsid w:val="0009437A"/>
    <w:rsid w:val="000945FC"/>
    <w:rsid w:val="000947B7"/>
    <w:rsid w:val="000949A9"/>
    <w:rsid w:val="00094AF2"/>
    <w:rsid w:val="00094BB6"/>
    <w:rsid w:val="000954C6"/>
    <w:rsid w:val="0009566D"/>
    <w:rsid w:val="00095671"/>
    <w:rsid w:val="000956AD"/>
    <w:rsid w:val="00095920"/>
    <w:rsid w:val="00095930"/>
    <w:rsid w:val="00095B4A"/>
    <w:rsid w:val="00095F53"/>
    <w:rsid w:val="0009612D"/>
    <w:rsid w:val="0009653B"/>
    <w:rsid w:val="00096702"/>
    <w:rsid w:val="0009680E"/>
    <w:rsid w:val="000968D8"/>
    <w:rsid w:val="0009690B"/>
    <w:rsid w:val="00096F12"/>
    <w:rsid w:val="0009709B"/>
    <w:rsid w:val="000972DF"/>
    <w:rsid w:val="00097428"/>
    <w:rsid w:val="00097620"/>
    <w:rsid w:val="00097939"/>
    <w:rsid w:val="000979DA"/>
    <w:rsid w:val="000979F0"/>
    <w:rsid w:val="00097AE8"/>
    <w:rsid w:val="00097BFB"/>
    <w:rsid w:val="000A01D9"/>
    <w:rsid w:val="000A02DC"/>
    <w:rsid w:val="000A0702"/>
    <w:rsid w:val="000A070B"/>
    <w:rsid w:val="000A0CA1"/>
    <w:rsid w:val="000A0E99"/>
    <w:rsid w:val="000A10E3"/>
    <w:rsid w:val="000A131D"/>
    <w:rsid w:val="000A15A9"/>
    <w:rsid w:val="000A1AD3"/>
    <w:rsid w:val="000A1B41"/>
    <w:rsid w:val="000A1CF2"/>
    <w:rsid w:val="000A1D49"/>
    <w:rsid w:val="000A1E2E"/>
    <w:rsid w:val="000A1F63"/>
    <w:rsid w:val="000A21FD"/>
    <w:rsid w:val="000A22DC"/>
    <w:rsid w:val="000A236B"/>
    <w:rsid w:val="000A23B7"/>
    <w:rsid w:val="000A2A09"/>
    <w:rsid w:val="000A2AE8"/>
    <w:rsid w:val="000A2C15"/>
    <w:rsid w:val="000A2CC9"/>
    <w:rsid w:val="000A2CF9"/>
    <w:rsid w:val="000A2D70"/>
    <w:rsid w:val="000A2F43"/>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10"/>
    <w:rsid w:val="000A5B69"/>
    <w:rsid w:val="000A5C66"/>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38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6D03"/>
    <w:rsid w:val="000B71B6"/>
    <w:rsid w:val="000B7387"/>
    <w:rsid w:val="000B76BB"/>
    <w:rsid w:val="000B78AF"/>
    <w:rsid w:val="000B7D5E"/>
    <w:rsid w:val="000C0680"/>
    <w:rsid w:val="000C09A5"/>
    <w:rsid w:val="000C0B4F"/>
    <w:rsid w:val="000C0DBB"/>
    <w:rsid w:val="000C0E39"/>
    <w:rsid w:val="000C133A"/>
    <w:rsid w:val="000C134E"/>
    <w:rsid w:val="000C1B80"/>
    <w:rsid w:val="000C1D63"/>
    <w:rsid w:val="000C1DBD"/>
    <w:rsid w:val="000C1F69"/>
    <w:rsid w:val="000C2483"/>
    <w:rsid w:val="000C2576"/>
    <w:rsid w:val="000C261A"/>
    <w:rsid w:val="000C2A8D"/>
    <w:rsid w:val="000C2C53"/>
    <w:rsid w:val="000C2D31"/>
    <w:rsid w:val="000C2DE1"/>
    <w:rsid w:val="000C2E32"/>
    <w:rsid w:val="000C2E47"/>
    <w:rsid w:val="000C2FCD"/>
    <w:rsid w:val="000C335D"/>
    <w:rsid w:val="000C33D0"/>
    <w:rsid w:val="000C33E4"/>
    <w:rsid w:val="000C361B"/>
    <w:rsid w:val="000C361E"/>
    <w:rsid w:val="000C38D5"/>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82A"/>
    <w:rsid w:val="000C5A03"/>
    <w:rsid w:val="000C5A71"/>
    <w:rsid w:val="000C5C09"/>
    <w:rsid w:val="000C5C2F"/>
    <w:rsid w:val="000C5E7D"/>
    <w:rsid w:val="000C603A"/>
    <w:rsid w:val="000C6672"/>
    <w:rsid w:val="000C66CD"/>
    <w:rsid w:val="000C673C"/>
    <w:rsid w:val="000C6766"/>
    <w:rsid w:val="000C69F8"/>
    <w:rsid w:val="000C6C8D"/>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710"/>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0EF3"/>
    <w:rsid w:val="000E123F"/>
    <w:rsid w:val="000E1372"/>
    <w:rsid w:val="000E14B9"/>
    <w:rsid w:val="000E14C4"/>
    <w:rsid w:val="000E17CE"/>
    <w:rsid w:val="000E182B"/>
    <w:rsid w:val="000E1848"/>
    <w:rsid w:val="000E1E8E"/>
    <w:rsid w:val="000E1F73"/>
    <w:rsid w:val="000E20CF"/>
    <w:rsid w:val="000E2504"/>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B15"/>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1F"/>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8B"/>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3CB"/>
    <w:rsid w:val="000F57A9"/>
    <w:rsid w:val="000F594D"/>
    <w:rsid w:val="000F6191"/>
    <w:rsid w:val="000F61C4"/>
    <w:rsid w:val="000F6646"/>
    <w:rsid w:val="000F6881"/>
    <w:rsid w:val="000F6AD8"/>
    <w:rsid w:val="000F6C32"/>
    <w:rsid w:val="000F6C66"/>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6E8"/>
    <w:rsid w:val="00100726"/>
    <w:rsid w:val="0010078D"/>
    <w:rsid w:val="0010085F"/>
    <w:rsid w:val="00100BA8"/>
    <w:rsid w:val="001013A7"/>
    <w:rsid w:val="00101489"/>
    <w:rsid w:val="00101513"/>
    <w:rsid w:val="00101781"/>
    <w:rsid w:val="00101A0E"/>
    <w:rsid w:val="00101ACE"/>
    <w:rsid w:val="00101BF7"/>
    <w:rsid w:val="00102147"/>
    <w:rsid w:val="00102557"/>
    <w:rsid w:val="00102C68"/>
    <w:rsid w:val="00102D2E"/>
    <w:rsid w:val="00103331"/>
    <w:rsid w:val="00103658"/>
    <w:rsid w:val="0010366C"/>
    <w:rsid w:val="001037D8"/>
    <w:rsid w:val="00103A99"/>
    <w:rsid w:val="00103D03"/>
    <w:rsid w:val="00104058"/>
    <w:rsid w:val="0010405D"/>
    <w:rsid w:val="00104140"/>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43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63"/>
    <w:rsid w:val="00107A16"/>
    <w:rsid w:val="00107CA3"/>
    <w:rsid w:val="00107CC7"/>
    <w:rsid w:val="00110056"/>
    <w:rsid w:val="00110345"/>
    <w:rsid w:val="00110563"/>
    <w:rsid w:val="00110B6C"/>
    <w:rsid w:val="00110C1F"/>
    <w:rsid w:val="00110F68"/>
    <w:rsid w:val="00110FD8"/>
    <w:rsid w:val="001115C0"/>
    <w:rsid w:val="001115F4"/>
    <w:rsid w:val="00111832"/>
    <w:rsid w:val="001118AA"/>
    <w:rsid w:val="00111AD9"/>
    <w:rsid w:val="00111AF4"/>
    <w:rsid w:val="00111B76"/>
    <w:rsid w:val="00111CAB"/>
    <w:rsid w:val="00111D5C"/>
    <w:rsid w:val="00111DC7"/>
    <w:rsid w:val="00111F1A"/>
    <w:rsid w:val="001124B2"/>
    <w:rsid w:val="001124C3"/>
    <w:rsid w:val="00112A47"/>
    <w:rsid w:val="00112A64"/>
    <w:rsid w:val="00112ABF"/>
    <w:rsid w:val="00112B8F"/>
    <w:rsid w:val="00112D41"/>
    <w:rsid w:val="00112F02"/>
    <w:rsid w:val="0011343C"/>
    <w:rsid w:val="001134DA"/>
    <w:rsid w:val="00113517"/>
    <w:rsid w:val="0011372B"/>
    <w:rsid w:val="00113D8F"/>
    <w:rsid w:val="00113FE4"/>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940"/>
    <w:rsid w:val="00115D19"/>
    <w:rsid w:val="00115D1F"/>
    <w:rsid w:val="00115EE9"/>
    <w:rsid w:val="0011609A"/>
    <w:rsid w:val="001162D3"/>
    <w:rsid w:val="0011684B"/>
    <w:rsid w:val="00116B79"/>
    <w:rsid w:val="00116C96"/>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21E"/>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68C"/>
    <w:rsid w:val="00123827"/>
    <w:rsid w:val="001238D0"/>
    <w:rsid w:val="0012392A"/>
    <w:rsid w:val="00123975"/>
    <w:rsid w:val="00123A67"/>
    <w:rsid w:val="00123B85"/>
    <w:rsid w:val="00123C3C"/>
    <w:rsid w:val="00123C45"/>
    <w:rsid w:val="00123DED"/>
    <w:rsid w:val="001241A0"/>
    <w:rsid w:val="0012461F"/>
    <w:rsid w:val="0012467D"/>
    <w:rsid w:val="001246EC"/>
    <w:rsid w:val="001249D7"/>
    <w:rsid w:val="00124D5B"/>
    <w:rsid w:val="00124E10"/>
    <w:rsid w:val="00125078"/>
    <w:rsid w:val="00125292"/>
    <w:rsid w:val="001252AC"/>
    <w:rsid w:val="001252FE"/>
    <w:rsid w:val="001255FD"/>
    <w:rsid w:val="001257E6"/>
    <w:rsid w:val="00125DAC"/>
    <w:rsid w:val="00126A49"/>
    <w:rsid w:val="001272AA"/>
    <w:rsid w:val="00127317"/>
    <w:rsid w:val="001274AC"/>
    <w:rsid w:val="001275E6"/>
    <w:rsid w:val="0012784F"/>
    <w:rsid w:val="001278DC"/>
    <w:rsid w:val="00127C38"/>
    <w:rsid w:val="00127DE2"/>
    <w:rsid w:val="00127F0C"/>
    <w:rsid w:val="00127F28"/>
    <w:rsid w:val="001301E5"/>
    <w:rsid w:val="00130607"/>
    <w:rsid w:val="00130714"/>
    <w:rsid w:val="00130953"/>
    <w:rsid w:val="00130DD8"/>
    <w:rsid w:val="00130F6C"/>
    <w:rsid w:val="00131071"/>
    <w:rsid w:val="0013109C"/>
    <w:rsid w:val="00131683"/>
    <w:rsid w:val="00131690"/>
    <w:rsid w:val="00131AC6"/>
    <w:rsid w:val="00131FD6"/>
    <w:rsid w:val="00132193"/>
    <w:rsid w:val="001321CE"/>
    <w:rsid w:val="001322B0"/>
    <w:rsid w:val="001324EE"/>
    <w:rsid w:val="001325EF"/>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E2"/>
    <w:rsid w:val="00140118"/>
    <w:rsid w:val="00140583"/>
    <w:rsid w:val="00140608"/>
    <w:rsid w:val="0014073C"/>
    <w:rsid w:val="00140762"/>
    <w:rsid w:val="00140782"/>
    <w:rsid w:val="001408C6"/>
    <w:rsid w:val="00140C78"/>
    <w:rsid w:val="00140E5E"/>
    <w:rsid w:val="001410F1"/>
    <w:rsid w:val="00141164"/>
    <w:rsid w:val="001411F6"/>
    <w:rsid w:val="001412EB"/>
    <w:rsid w:val="001415CC"/>
    <w:rsid w:val="0014163D"/>
    <w:rsid w:val="001418FE"/>
    <w:rsid w:val="00141BB7"/>
    <w:rsid w:val="00141CD8"/>
    <w:rsid w:val="00141E46"/>
    <w:rsid w:val="0014201F"/>
    <w:rsid w:val="0014206B"/>
    <w:rsid w:val="00142093"/>
    <w:rsid w:val="00142752"/>
    <w:rsid w:val="00142827"/>
    <w:rsid w:val="00142E42"/>
    <w:rsid w:val="001431CE"/>
    <w:rsid w:val="001433C9"/>
    <w:rsid w:val="001435F2"/>
    <w:rsid w:val="00143700"/>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D33"/>
    <w:rsid w:val="00145E0F"/>
    <w:rsid w:val="00145E66"/>
    <w:rsid w:val="00145EB0"/>
    <w:rsid w:val="00146129"/>
    <w:rsid w:val="0014624C"/>
    <w:rsid w:val="0014647F"/>
    <w:rsid w:val="0014652F"/>
    <w:rsid w:val="001469BF"/>
    <w:rsid w:val="00146AE8"/>
    <w:rsid w:val="00146BC8"/>
    <w:rsid w:val="0014706A"/>
    <w:rsid w:val="00147260"/>
    <w:rsid w:val="001476DE"/>
    <w:rsid w:val="001479AB"/>
    <w:rsid w:val="00147B71"/>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2F7C"/>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56A"/>
    <w:rsid w:val="00155698"/>
    <w:rsid w:val="00155917"/>
    <w:rsid w:val="00155A10"/>
    <w:rsid w:val="00155F7A"/>
    <w:rsid w:val="00156260"/>
    <w:rsid w:val="001564BF"/>
    <w:rsid w:val="0015650F"/>
    <w:rsid w:val="001565E1"/>
    <w:rsid w:val="0015674F"/>
    <w:rsid w:val="00156B74"/>
    <w:rsid w:val="0015725F"/>
    <w:rsid w:val="00157315"/>
    <w:rsid w:val="001579CD"/>
    <w:rsid w:val="00157D69"/>
    <w:rsid w:val="0016019C"/>
    <w:rsid w:val="001604D3"/>
    <w:rsid w:val="00160576"/>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31"/>
    <w:rsid w:val="00163345"/>
    <w:rsid w:val="00163542"/>
    <w:rsid w:val="00163587"/>
    <w:rsid w:val="00163770"/>
    <w:rsid w:val="001639BC"/>
    <w:rsid w:val="00163AFC"/>
    <w:rsid w:val="00163C1C"/>
    <w:rsid w:val="00163D81"/>
    <w:rsid w:val="00163F71"/>
    <w:rsid w:val="00163FCC"/>
    <w:rsid w:val="00164622"/>
    <w:rsid w:val="00164646"/>
    <w:rsid w:val="001647FA"/>
    <w:rsid w:val="001649D4"/>
    <w:rsid w:val="00164BD0"/>
    <w:rsid w:val="00164E14"/>
    <w:rsid w:val="00164E73"/>
    <w:rsid w:val="00165001"/>
    <w:rsid w:val="00165137"/>
    <w:rsid w:val="0016513E"/>
    <w:rsid w:val="00165668"/>
    <w:rsid w:val="001656FA"/>
    <w:rsid w:val="00165C5C"/>
    <w:rsid w:val="001660DA"/>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482"/>
    <w:rsid w:val="001706E4"/>
    <w:rsid w:val="001708D0"/>
    <w:rsid w:val="0017093A"/>
    <w:rsid w:val="001716A7"/>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DFA"/>
    <w:rsid w:val="00174ECB"/>
    <w:rsid w:val="00174F2F"/>
    <w:rsid w:val="0017523F"/>
    <w:rsid w:val="001752EC"/>
    <w:rsid w:val="0017568A"/>
    <w:rsid w:val="00175866"/>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C85"/>
    <w:rsid w:val="00181EC0"/>
    <w:rsid w:val="001820B2"/>
    <w:rsid w:val="001821E9"/>
    <w:rsid w:val="001824B9"/>
    <w:rsid w:val="00182608"/>
    <w:rsid w:val="00182701"/>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8F7"/>
    <w:rsid w:val="00184D56"/>
    <w:rsid w:val="00184DAB"/>
    <w:rsid w:val="00184F51"/>
    <w:rsid w:val="00185068"/>
    <w:rsid w:val="00185257"/>
    <w:rsid w:val="001856E2"/>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0B9"/>
    <w:rsid w:val="00190205"/>
    <w:rsid w:val="00190307"/>
    <w:rsid w:val="001903C4"/>
    <w:rsid w:val="00190705"/>
    <w:rsid w:val="00190927"/>
    <w:rsid w:val="00190BD5"/>
    <w:rsid w:val="00190BE0"/>
    <w:rsid w:val="00190EC7"/>
    <w:rsid w:val="00190FB0"/>
    <w:rsid w:val="0019137D"/>
    <w:rsid w:val="00191727"/>
    <w:rsid w:val="0019189A"/>
    <w:rsid w:val="00191A2B"/>
    <w:rsid w:val="00191B41"/>
    <w:rsid w:val="00191EBF"/>
    <w:rsid w:val="00191EC3"/>
    <w:rsid w:val="0019213A"/>
    <w:rsid w:val="001925E5"/>
    <w:rsid w:val="001929C8"/>
    <w:rsid w:val="00192C50"/>
    <w:rsid w:val="00192D98"/>
    <w:rsid w:val="00192E8F"/>
    <w:rsid w:val="0019350F"/>
    <w:rsid w:val="001935F1"/>
    <w:rsid w:val="001937CF"/>
    <w:rsid w:val="00193927"/>
    <w:rsid w:val="00193987"/>
    <w:rsid w:val="00193BF3"/>
    <w:rsid w:val="00193D96"/>
    <w:rsid w:val="00194059"/>
    <w:rsid w:val="00194625"/>
    <w:rsid w:val="001946CE"/>
    <w:rsid w:val="001947E7"/>
    <w:rsid w:val="00194DF3"/>
    <w:rsid w:val="00194EFE"/>
    <w:rsid w:val="00194F6C"/>
    <w:rsid w:val="00195272"/>
    <w:rsid w:val="00195416"/>
    <w:rsid w:val="00195483"/>
    <w:rsid w:val="0019573B"/>
    <w:rsid w:val="0019587C"/>
    <w:rsid w:val="0019592C"/>
    <w:rsid w:val="00195D2D"/>
    <w:rsid w:val="00195E4A"/>
    <w:rsid w:val="00195EF4"/>
    <w:rsid w:val="00195F3B"/>
    <w:rsid w:val="0019603E"/>
    <w:rsid w:val="00196085"/>
    <w:rsid w:val="00196980"/>
    <w:rsid w:val="00196A48"/>
    <w:rsid w:val="00196AB3"/>
    <w:rsid w:val="00196B90"/>
    <w:rsid w:val="00196C36"/>
    <w:rsid w:val="00196C5D"/>
    <w:rsid w:val="00196DC7"/>
    <w:rsid w:val="00196E75"/>
    <w:rsid w:val="00196F4F"/>
    <w:rsid w:val="00196FED"/>
    <w:rsid w:val="00196FF4"/>
    <w:rsid w:val="001972E4"/>
    <w:rsid w:val="0019734F"/>
    <w:rsid w:val="001974E5"/>
    <w:rsid w:val="00197806"/>
    <w:rsid w:val="00197A0B"/>
    <w:rsid w:val="001A0303"/>
    <w:rsid w:val="001A032E"/>
    <w:rsid w:val="001A03EC"/>
    <w:rsid w:val="001A0421"/>
    <w:rsid w:val="001A067A"/>
    <w:rsid w:val="001A0C3F"/>
    <w:rsid w:val="001A0E09"/>
    <w:rsid w:val="001A0EFE"/>
    <w:rsid w:val="001A1323"/>
    <w:rsid w:val="001A145C"/>
    <w:rsid w:val="001A1A65"/>
    <w:rsid w:val="001A1D52"/>
    <w:rsid w:val="001A1EDB"/>
    <w:rsid w:val="001A232D"/>
    <w:rsid w:val="001A258A"/>
    <w:rsid w:val="001A263A"/>
    <w:rsid w:val="001A2939"/>
    <w:rsid w:val="001A2ABD"/>
    <w:rsid w:val="001A2AFE"/>
    <w:rsid w:val="001A2B04"/>
    <w:rsid w:val="001A2E5A"/>
    <w:rsid w:val="001A2EB2"/>
    <w:rsid w:val="001A2FD5"/>
    <w:rsid w:val="001A3037"/>
    <w:rsid w:val="001A30B0"/>
    <w:rsid w:val="001A30FB"/>
    <w:rsid w:val="001A32FC"/>
    <w:rsid w:val="001A35B2"/>
    <w:rsid w:val="001A3699"/>
    <w:rsid w:val="001A369A"/>
    <w:rsid w:val="001A36CF"/>
    <w:rsid w:val="001A373D"/>
    <w:rsid w:val="001A38D0"/>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46"/>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A7E"/>
    <w:rsid w:val="001B2BA3"/>
    <w:rsid w:val="001B2CF4"/>
    <w:rsid w:val="001B2F10"/>
    <w:rsid w:val="001B2FFF"/>
    <w:rsid w:val="001B3134"/>
    <w:rsid w:val="001B319F"/>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0E06"/>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1A"/>
    <w:rsid w:val="001C3663"/>
    <w:rsid w:val="001C3DC6"/>
    <w:rsid w:val="001C3EAE"/>
    <w:rsid w:val="001C41BF"/>
    <w:rsid w:val="001C470C"/>
    <w:rsid w:val="001C4F17"/>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C55"/>
    <w:rsid w:val="001D0D8D"/>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180"/>
    <w:rsid w:val="001D329E"/>
    <w:rsid w:val="001D32C6"/>
    <w:rsid w:val="001D3414"/>
    <w:rsid w:val="001D3C68"/>
    <w:rsid w:val="001D413C"/>
    <w:rsid w:val="001D4315"/>
    <w:rsid w:val="001D434C"/>
    <w:rsid w:val="001D43C0"/>
    <w:rsid w:val="001D477D"/>
    <w:rsid w:val="001D47F5"/>
    <w:rsid w:val="001D491D"/>
    <w:rsid w:val="001D4969"/>
    <w:rsid w:val="001D4AF0"/>
    <w:rsid w:val="001D4DEB"/>
    <w:rsid w:val="001D4F24"/>
    <w:rsid w:val="001D506F"/>
    <w:rsid w:val="001D531A"/>
    <w:rsid w:val="001D57BC"/>
    <w:rsid w:val="001D5CA1"/>
    <w:rsid w:val="001D5D0B"/>
    <w:rsid w:val="001D6500"/>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A7B"/>
    <w:rsid w:val="001E1D3C"/>
    <w:rsid w:val="001E220A"/>
    <w:rsid w:val="001E251E"/>
    <w:rsid w:val="001E266E"/>
    <w:rsid w:val="001E2EEF"/>
    <w:rsid w:val="001E2F50"/>
    <w:rsid w:val="001E30C1"/>
    <w:rsid w:val="001E3188"/>
    <w:rsid w:val="001E31D1"/>
    <w:rsid w:val="001E32BE"/>
    <w:rsid w:val="001E37BD"/>
    <w:rsid w:val="001E39BF"/>
    <w:rsid w:val="001E3A45"/>
    <w:rsid w:val="001E3A77"/>
    <w:rsid w:val="001E3DAB"/>
    <w:rsid w:val="001E3DD3"/>
    <w:rsid w:val="001E3E98"/>
    <w:rsid w:val="001E420B"/>
    <w:rsid w:val="001E4384"/>
    <w:rsid w:val="001E454E"/>
    <w:rsid w:val="001E4583"/>
    <w:rsid w:val="001E4704"/>
    <w:rsid w:val="001E48BC"/>
    <w:rsid w:val="001E4C13"/>
    <w:rsid w:val="001E50CB"/>
    <w:rsid w:val="001E5108"/>
    <w:rsid w:val="001E51CF"/>
    <w:rsid w:val="001E5234"/>
    <w:rsid w:val="001E5612"/>
    <w:rsid w:val="001E5674"/>
    <w:rsid w:val="001E5BB2"/>
    <w:rsid w:val="001E5C3F"/>
    <w:rsid w:val="001E5D1F"/>
    <w:rsid w:val="001E5D52"/>
    <w:rsid w:val="001E5E21"/>
    <w:rsid w:val="001E5EA2"/>
    <w:rsid w:val="001E6110"/>
    <w:rsid w:val="001E6395"/>
    <w:rsid w:val="001E6419"/>
    <w:rsid w:val="001E6446"/>
    <w:rsid w:val="001E648D"/>
    <w:rsid w:val="001E6679"/>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45B3"/>
    <w:rsid w:val="001F45E8"/>
    <w:rsid w:val="001F4718"/>
    <w:rsid w:val="001F4AE1"/>
    <w:rsid w:val="001F4E57"/>
    <w:rsid w:val="001F53A2"/>
    <w:rsid w:val="001F550A"/>
    <w:rsid w:val="001F552B"/>
    <w:rsid w:val="001F5538"/>
    <w:rsid w:val="001F55FD"/>
    <w:rsid w:val="001F5837"/>
    <w:rsid w:val="001F5AF6"/>
    <w:rsid w:val="001F5C95"/>
    <w:rsid w:val="001F5C9E"/>
    <w:rsid w:val="001F5E73"/>
    <w:rsid w:val="001F5E97"/>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882"/>
    <w:rsid w:val="002009CC"/>
    <w:rsid w:val="00200A92"/>
    <w:rsid w:val="00200BF9"/>
    <w:rsid w:val="00200E19"/>
    <w:rsid w:val="00200E3E"/>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23"/>
    <w:rsid w:val="00203159"/>
    <w:rsid w:val="00203644"/>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1D0"/>
    <w:rsid w:val="00205635"/>
    <w:rsid w:val="002058DC"/>
    <w:rsid w:val="0020594D"/>
    <w:rsid w:val="00205A34"/>
    <w:rsid w:val="00205A56"/>
    <w:rsid w:val="00205AB2"/>
    <w:rsid w:val="00205CB2"/>
    <w:rsid w:val="00205DBF"/>
    <w:rsid w:val="00205DF9"/>
    <w:rsid w:val="00206009"/>
    <w:rsid w:val="00206067"/>
    <w:rsid w:val="0020610B"/>
    <w:rsid w:val="00206133"/>
    <w:rsid w:val="002061AF"/>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61E"/>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94F"/>
    <w:rsid w:val="00211D31"/>
    <w:rsid w:val="00211DD9"/>
    <w:rsid w:val="00212274"/>
    <w:rsid w:val="002124EA"/>
    <w:rsid w:val="002125B4"/>
    <w:rsid w:val="0021265E"/>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67B"/>
    <w:rsid w:val="00215777"/>
    <w:rsid w:val="00215863"/>
    <w:rsid w:val="0021586D"/>
    <w:rsid w:val="00215A7A"/>
    <w:rsid w:val="00215CBA"/>
    <w:rsid w:val="00215FC6"/>
    <w:rsid w:val="00215FCA"/>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C2F"/>
    <w:rsid w:val="00220E92"/>
    <w:rsid w:val="002210B6"/>
    <w:rsid w:val="002211DD"/>
    <w:rsid w:val="0022135D"/>
    <w:rsid w:val="00221623"/>
    <w:rsid w:val="0022185B"/>
    <w:rsid w:val="00221B1A"/>
    <w:rsid w:val="00221B8F"/>
    <w:rsid w:val="002222A4"/>
    <w:rsid w:val="0022231E"/>
    <w:rsid w:val="002224F0"/>
    <w:rsid w:val="00222FC9"/>
    <w:rsid w:val="0022310A"/>
    <w:rsid w:val="0022337A"/>
    <w:rsid w:val="002234D1"/>
    <w:rsid w:val="0022355F"/>
    <w:rsid w:val="002235A2"/>
    <w:rsid w:val="002237B6"/>
    <w:rsid w:val="00223833"/>
    <w:rsid w:val="002239C1"/>
    <w:rsid w:val="00223ACD"/>
    <w:rsid w:val="00223ADC"/>
    <w:rsid w:val="00223DDB"/>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5EF"/>
    <w:rsid w:val="00230944"/>
    <w:rsid w:val="00230AD3"/>
    <w:rsid w:val="00230BB1"/>
    <w:rsid w:val="00230D41"/>
    <w:rsid w:val="00230F2F"/>
    <w:rsid w:val="0023101D"/>
    <w:rsid w:val="002313E4"/>
    <w:rsid w:val="002314EE"/>
    <w:rsid w:val="002315C8"/>
    <w:rsid w:val="00231740"/>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4CEE"/>
    <w:rsid w:val="0023535C"/>
    <w:rsid w:val="002354A3"/>
    <w:rsid w:val="00235534"/>
    <w:rsid w:val="00235581"/>
    <w:rsid w:val="00235698"/>
    <w:rsid w:val="00235724"/>
    <w:rsid w:val="0023580E"/>
    <w:rsid w:val="002358EC"/>
    <w:rsid w:val="00235E11"/>
    <w:rsid w:val="002362BC"/>
    <w:rsid w:val="002366E1"/>
    <w:rsid w:val="0023681E"/>
    <w:rsid w:val="00236903"/>
    <w:rsid w:val="00236F55"/>
    <w:rsid w:val="00236F71"/>
    <w:rsid w:val="0023718C"/>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C"/>
    <w:rsid w:val="00241F1E"/>
    <w:rsid w:val="00242058"/>
    <w:rsid w:val="002421F2"/>
    <w:rsid w:val="002424A5"/>
    <w:rsid w:val="00242954"/>
    <w:rsid w:val="00242B2A"/>
    <w:rsid w:val="00242CAE"/>
    <w:rsid w:val="00242DD8"/>
    <w:rsid w:val="00242E34"/>
    <w:rsid w:val="0024332D"/>
    <w:rsid w:val="002435A0"/>
    <w:rsid w:val="002436E0"/>
    <w:rsid w:val="0024373D"/>
    <w:rsid w:val="00243ACD"/>
    <w:rsid w:val="00243BFC"/>
    <w:rsid w:val="00243C61"/>
    <w:rsid w:val="00243DCC"/>
    <w:rsid w:val="002440E9"/>
    <w:rsid w:val="002443C2"/>
    <w:rsid w:val="00244606"/>
    <w:rsid w:val="0024476B"/>
    <w:rsid w:val="00244924"/>
    <w:rsid w:val="00244A72"/>
    <w:rsid w:val="00244EFE"/>
    <w:rsid w:val="00245048"/>
    <w:rsid w:val="00245083"/>
    <w:rsid w:val="002452C2"/>
    <w:rsid w:val="00245492"/>
    <w:rsid w:val="00245585"/>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6FB8"/>
    <w:rsid w:val="002471AB"/>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5D8"/>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CD"/>
    <w:rsid w:val="002554EF"/>
    <w:rsid w:val="00255BD7"/>
    <w:rsid w:val="00255C71"/>
    <w:rsid w:val="002562A9"/>
    <w:rsid w:val="002563B9"/>
    <w:rsid w:val="0025692A"/>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97F"/>
    <w:rsid w:val="00260A6F"/>
    <w:rsid w:val="00260E1C"/>
    <w:rsid w:val="00260E83"/>
    <w:rsid w:val="00260FAD"/>
    <w:rsid w:val="002611B5"/>
    <w:rsid w:val="002612A1"/>
    <w:rsid w:val="00261351"/>
    <w:rsid w:val="00261383"/>
    <w:rsid w:val="00261C39"/>
    <w:rsid w:val="00261D05"/>
    <w:rsid w:val="002623AC"/>
    <w:rsid w:val="00262525"/>
    <w:rsid w:val="002626E2"/>
    <w:rsid w:val="00262979"/>
    <w:rsid w:val="00262B2E"/>
    <w:rsid w:val="00262CEB"/>
    <w:rsid w:val="00262E69"/>
    <w:rsid w:val="00263038"/>
    <w:rsid w:val="0026313D"/>
    <w:rsid w:val="00263434"/>
    <w:rsid w:val="002634A4"/>
    <w:rsid w:val="002637D5"/>
    <w:rsid w:val="00263836"/>
    <w:rsid w:val="00263854"/>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780"/>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23"/>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1D1"/>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4E0"/>
    <w:rsid w:val="00277505"/>
    <w:rsid w:val="0027757D"/>
    <w:rsid w:val="0027798E"/>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FE5"/>
    <w:rsid w:val="0028145B"/>
    <w:rsid w:val="0028187E"/>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D1D"/>
    <w:rsid w:val="00284E7F"/>
    <w:rsid w:val="00284FB1"/>
    <w:rsid w:val="0028501B"/>
    <w:rsid w:val="00285020"/>
    <w:rsid w:val="0028502F"/>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90097"/>
    <w:rsid w:val="0029018C"/>
    <w:rsid w:val="00290254"/>
    <w:rsid w:val="002903B3"/>
    <w:rsid w:val="002904AA"/>
    <w:rsid w:val="002908C6"/>
    <w:rsid w:val="00290CDF"/>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22"/>
    <w:rsid w:val="00294950"/>
    <w:rsid w:val="00294A32"/>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EC7"/>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E43"/>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725"/>
    <w:rsid w:val="002A6B25"/>
    <w:rsid w:val="002A6BE8"/>
    <w:rsid w:val="002A6E7E"/>
    <w:rsid w:val="002A7145"/>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2B"/>
    <w:rsid w:val="002B4B0D"/>
    <w:rsid w:val="002B4C39"/>
    <w:rsid w:val="002B4E91"/>
    <w:rsid w:val="002B5555"/>
    <w:rsid w:val="002B569B"/>
    <w:rsid w:val="002B574F"/>
    <w:rsid w:val="002B5797"/>
    <w:rsid w:val="002B5976"/>
    <w:rsid w:val="002B5BC3"/>
    <w:rsid w:val="002B5C44"/>
    <w:rsid w:val="002B5CC8"/>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E99"/>
    <w:rsid w:val="002C3FE2"/>
    <w:rsid w:val="002C403F"/>
    <w:rsid w:val="002C4758"/>
    <w:rsid w:val="002C4950"/>
    <w:rsid w:val="002C4C64"/>
    <w:rsid w:val="002C4E68"/>
    <w:rsid w:val="002C50DC"/>
    <w:rsid w:val="002C514C"/>
    <w:rsid w:val="002C5533"/>
    <w:rsid w:val="002C557B"/>
    <w:rsid w:val="002C5620"/>
    <w:rsid w:val="002C5A6B"/>
    <w:rsid w:val="002C5AA7"/>
    <w:rsid w:val="002C6030"/>
    <w:rsid w:val="002C60E1"/>
    <w:rsid w:val="002C6139"/>
    <w:rsid w:val="002C61E0"/>
    <w:rsid w:val="002C635E"/>
    <w:rsid w:val="002C6480"/>
    <w:rsid w:val="002C69EC"/>
    <w:rsid w:val="002C6DDA"/>
    <w:rsid w:val="002C6F62"/>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9EF"/>
    <w:rsid w:val="002D0C99"/>
    <w:rsid w:val="002D0E7C"/>
    <w:rsid w:val="002D0EC8"/>
    <w:rsid w:val="002D10A4"/>
    <w:rsid w:val="002D10D8"/>
    <w:rsid w:val="002D1371"/>
    <w:rsid w:val="002D13B7"/>
    <w:rsid w:val="002D1453"/>
    <w:rsid w:val="002D149B"/>
    <w:rsid w:val="002D155F"/>
    <w:rsid w:val="002D15C0"/>
    <w:rsid w:val="002D1835"/>
    <w:rsid w:val="002D1B3A"/>
    <w:rsid w:val="002D1D0C"/>
    <w:rsid w:val="002D2057"/>
    <w:rsid w:val="002D20C5"/>
    <w:rsid w:val="002D21C6"/>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022"/>
    <w:rsid w:val="002D7359"/>
    <w:rsid w:val="002D772F"/>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3BA0"/>
    <w:rsid w:val="002E4049"/>
    <w:rsid w:val="002E4144"/>
    <w:rsid w:val="002E42EF"/>
    <w:rsid w:val="002E4743"/>
    <w:rsid w:val="002E4862"/>
    <w:rsid w:val="002E487E"/>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785"/>
    <w:rsid w:val="002E679D"/>
    <w:rsid w:val="002E6A3B"/>
    <w:rsid w:val="002E6C1F"/>
    <w:rsid w:val="002E6D73"/>
    <w:rsid w:val="002E6F01"/>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A9C"/>
    <w:rsid w:val="002F2AE0"/>
    <w:rsid w:val="002F30A3"/>
    <w:rsid w:val="002F3784"/>
    <w:rsid w:val="002F37B5"/>
    <w:rsid w:val="002F3F16"/>
    <w:rsid w:val="002F40FE"/>
    <w:rsid w:val="002F413F"/>
    <w:rsid w:val="002F44AD"/>
    <w:rsid w:val="002F45D3"/>
    <w:rsid w:val="002F4934"/>
    <w:rsid w:val="002F4A1A"/>
    <w:rsid w:val="002F4A52"/>
    <w:rsid w:val="002F4CF5"/>
    <w:rsid w:val="002F4E22"/>
    <w:rsid w:val="002F4FC5"/>
    <w:rsid w:val="002F509E"/>
    <w:rsid w:val="002F52BE"/>
    <w:rsid w:val="002F5422"/>
    <w:rsid w:val="002F5634"/>
    <w:rsid w:val="002F5B06"/>
    <w:rsid w:val="002F5FDA"/>
    <w:rsid w:val="002F6105"/>
    <w:rsid w:val="002F619C"/>
    <w:rsid w:val="002F6319"/>
    <w:rsid w:val="002F64E3"/>
    <w:rsid w:val="002F68D8"/>
    <w:rsid w:val="002F6B92"/>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C71"/>
    <w:rsid w:val="00300CDD"/>
    <w:rsid w:val="00300E05"/>
    <w:rsid w:val="00300FB8"/>
    <w:rsid w:val="003011C0"/>
    <w:rsid w:val="0030126F"/>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106"/>
    <w:rsid w:val="00304549"/>
    <w:rsid w:val="00304AC5"/>
    <w:rsid w:val="00304ED8"/>
    <w:rsid w:val="00304FCA"/>
    <w:rsid w:val="003053B3"/>
    <w:rsid w:val="0030567D"/>
    <w:rsid w:val="0030577F"/>
    <w:rsid w:val="0030578F"/>
    <w:rsid w:val="003057FD"/>
    <w:rsid w:val="0030599E"/>
    <w:rsid w:val="00305F56"/>
    <w:rsid w:val="00306218"/>
    <w:rsid w:val="003063A4"/>
    <w:rsid w:val="003065FB"/>
    <w:rsid w:val="00306671"/>
    <w:rsid w:val="00306AD2"/>
    <w:rsid w:val="00306AFA"/>
    <w:rsid w:val="003070B3"/>
    <w:rsid w:val="003071CF"/>
    <w:rsid w:val="00307278"/>
    <w:rsid w:val="00307332"/>
    <w:rsid w:val="0030743A"/>
    <w:rsid w:val="003076D8"/>
    <w:rsid w:val="0030770F"/>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CBB"/>
    <w:rsid w:val="00312CE5"/>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4B7E"/>
    <w:rsid w:val="00314F94"/>
    <w:rsid w:val="00315016"/>
    <w:rsid w:val="0031525A"/>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79C"/>
    <w:rsid w:val="0032085E"/>
    <w:rsid w:val="00320AC6"/>
    <w:rsid w:val="00320B1B"/>
    <w:rsid w:val="00320D30"/>
    <w:rsid w:val="00320FB7"/>
    <w:rsid w:val="00321410"/>
    <w:rsid w:val="0032165D"/>
    <w:rsid w:val="0032172E"/>
    <w:rsid w:val="00321822"/>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14E"/>
    <w:rsid w:val="00323A1F"/>
    <w:rsid w:val="00323B8E"/>
    <w:rsid w:val="00323D0A"/>
    <w:rsid w:val="00323E6A"/>
    <w:rsid w:val="00323FAD"/>
    <w:rsid w:val="00323FE8"/>
    <w:rsid w:val="0032427E"/>
    <w:rsid w:val="00324473"/>
    <w:rsid w:val="00324731"/>
    <w:rsid w:val="003249F8"/>
    <w:rsid w:val="0032510C"/>
    <w:rsid w:val="003254C5"/>
    <w:rsid w:val="003254D9"/>
    <w:rsid w:val="00325781"/>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27CD3"/>
    <w:rsid w:val="00330516"/>
    <w:rsid w:val="003305C8"/>
    <w:rsid w:val="003305EE"/>
    <w:rsid w:val="003308C4"/>
    <w:rsid w:val="0033092F"/>
    <w:rsid w:val="00330C26"/>
    <w:rsid w:val="00330C30"/>
    <w:rsid w:val="00330DE8"/>
    <w:rsid w:val="00330FC2"/>
    <w:rsid w:val="003311DC"/>
    <w:rsid w:val="003311FC"/>
    <w:rsid w:val="003313DF"/>
    <w:rsid w:val="0033146B"/>
    <w:rsid w:val="003314FA"/>
    <w:rsid w:val="003315B5"/>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492B"/>
    <w:rsid w:val="00334A5C"/>
    <w:rsid w:val="00335250"/>
    <w:rsid w:val="00335441"/>
    <w:rsid w:val="003355AD"/>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8A1"/>
    <w:rsid w:val="00340A17"/>
    <w:rsid w:val="00340E16"/>
    <w:rsid w:val="00340E58"/>
    <w:rsid w:val="00340EB0"/>
    <w:rsid w:val="00341087"/>
    <w:rsid w:val="0034139C"/>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54D"/>
    <w:rsid w:val="00343752"/>
    <w:rsid w:val="00343969"/>
    <w:rsid w:val="00343C24"/>
    <w:rsid w:val="00343EC7"/>
    <w:rsid w:val="00344118"/>
    <w:rsid w:val="0034413D"/>
    <w:rsid w:val="0034414A"/>
    <w:rsid w:val="00344434"/>
    <w:rsid w:val="00344725"/>
    <w:rsid w:val="0034478C"/>
    <w:rsid w:val="00344AD6"/>
    <w:rsid w:val="00344BD2"/>
    <w:rsid w:val="00344E98"/>
    <w:rsid w:val="0034511B"/>
    <w:rsid w:val="0034527C"/>
    <w:rsid w:val="00345308"/>
    <w:rsid w:val="00345D68"/>
    <w:rsid w:val="00345D78"/>
    <w:rsid w:val="00345E45"/>
    <w:rsid w:val="00345E76"/>
    <w:rsid w:val="00345EB6"/>
    <w:rsid w:val="003460A2"/>
    <w:rsid w:val="0034684C"/>
    <w:rsid w:val="003469B9"/>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D84"/>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B86"/>
    <w:rsid w:val="0035507C"/>
    <w:rsid w:val="003552C6"/>
    <w:rsid w:val="00355342"/>
    <w:rsid w:val="00355381"/>
    <w:rsid w:val="003558AD"/>
    <w:rsid w:val="00355A83"/>
    <w:rsid w:val="00355CEC"/>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3F"/>
    <w:rsid w:val="00357FD8"/>
    <w:rsid w:val="00360056"/>
    <w:rsid w:val="0036012E"/>
    <w:rsid w:val="003601A4"/>
    <w:rsid w:val="00360485"/>
    <w:rsid w:val="003604DB"/>
    <w:rsid w:val="0036056F"/>
    <w:rsid w:val="003606F2"/>
    <w:rsid w:val="00360D1F"/>
    <w:rsid w:val="00360D95"/>
    <w:rsid w:val="00360EC0"/>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E61"/>
    <w:rsid w:val="00363EC1"/>
    <w:rsid w:val="00364230"/>
    <w:rsid w:val="00364288"/>
    <w:rsid w:val="003646DB"/>
    <w:rsid w:val="003648FB"/>
    <w:rsid w:val="00364A63"/>
    <w:rsid w:val="00364C14"/>
    <w:rsid w:val="00364F8A"/>
    <w:rsid w:val="0036533C"/>
    <w:rsid w:val="00365480"/>
    <w:rsid w:val="00365540"/>
    <w:rsid w:val="00365753"/>
    <w:rsid w:val="003658A1"/>
    <w:rsid w:val="00365B72"/>
    <w:rsid w:val="00365F75"/>
    <w:rsid w:val="00366324"/>
    <w:rsid w:val="00366664"/>
    <w:rsid w:val="0036691C"/>
    <w:rsid w:val="00366B71"/>
    <w:rsid w:val="00367110"/>
    <w:rsid w:val="003674C9"/>
    <w:rsid w:val="003674E3"/>
    <w:rsid w:val="00367516"/>
    <w:rsid w:val="00367529"/>
    <w:rsid w:val="003677F2"/>
    <w:rsid w:val="00367A11"/>
    <w:rsid w:val="00367A44"/>
    <w:rsid w:val="00367BC3"/>
    <w:rsid w:val="00367BF0"/>
    <w:rsid w:val="00367D2F"/>
    <w:rsid w:val="00367E60"/>
    <w:rsid w:val="003700A7"/>
    <w:rsid w:val="003700FC"/>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E49"/>
    <w:rsid w:val="00372EFC"/>
    <w:rsid w:val="00372FD7"/>
    <w:rsid w:val="0037350B"/>
    <w:rsid w:val="003735AC"/>
    <w:rsid w:val="003738E7"/>
    <w:rsid w:val="00373E10"/>
    <w:rsid w:val="00373EC6"/>
    <w:rsid w:val="00373F2C"/>
    <w:rsid w:val="0037406C"/>
    <w:rsid w:val="00374096"/>
    <w:rsid w:val="003741D2"/>
    <w:rsid w:val="003744CB"/>
    <w:rsid w:val="00374788"/>
    <w:rsid w:val="00374804"/>
    <w:rsid w:val="00374BA1"/>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121A"/>
    <w:rsid w:val="00381685"/>
    <w:rsid w:val="0038182F"/>
    <w:rsid w:val="00381A0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98C"/>
    <w:rsid w:val="00385BD7"/>
    <w:rsid w:val="00385ED3"/>
    <w:rsid w:val="00386050"/>
    <w:rsid w:val="003861D5"/>
    <w:rsid w:val="003862D5"/>
    <w:rsid w:val="00386516"/>
    <w:rsid w:val="0038683D"/>
    <w:rsid w:val="00386A15"/>
    <w:rsid w:val="00386B71"/>
    <w:rsid w:val="00386E22"/>
    <w:rsid w:val="0038702D"/>
    <w:rsid w:val="003870BC"/>
    <w:rsid w:val="00387313"/>
    <w:rsid w:val="0038732E"/>
    <w:rsid w:val="0038735C"/>
    <w:rsid w:val="00387675"/>
    <w:rsid w:val="00387771"/>
    <w:rsid w:val="003878AF"/>
    <w:rsid w:val="0038799B"/>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7F0"/>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41D"/>
    <w:rsid w:val="00393555"/>
    <w:rsid w:val="00393B78"/>
    <w:rsid w:val="00393BF0"/>
    <w:rsid w:val="00394070"/>
    <w:rsid w:val="0039418B"/>
    <w:rsid w:val="003943FA"/>
    <w:rsid w:val="00394575"/>
    <w:rsid w:val="00394689"/>
    <w:rsid w:val="00394775"/>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B9A"/>
    <w:rsid w:val="00397C89"/>
    <w:rsid w:val="00397FF4"/>
    <w:rsid w:val="003A0311"/>
    <w:rsid w:val="003A03C7"/>
    <w:rsid w:val="003A04E0"/>
    <w:rsid w:val="003A05CC"/>
    <w:rsid w:val="003A063C"/>
    <w:rsid w:val="003A0736"/>
    <w:rsid w:val="003A07F5"/>
    <w:rsid w:val="003A09A3"/>
    <w:rsid w:val="003A0E93"/>
    <w:rsid w:val="003A1135"/>
    <w:rsid w:val="003A1260"/>
    <w:rsid w:val="003A1341"/>
    <w:rsid w:val="003A162C"/>
    <w:rsid w:val="003A19E0"/>
    <w:rsid w:val="003A1AE1"/>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66B"/>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582"/>
    <w:rsid w:val="003B46F4"/>
    <w:rsid w:val="003B4FC5"/>
    <w:rsid w:val="003B50EC"/>
    <w:rsid w:val="003B5567"/>
    <w:rsid w:val="003B570F"/>
    <w:rsid w:val="003B584D"/>
    <w:rsid w:val="003B5925"/>
    <w:rsid w:val="003B5B57"/>
    <w:rsid w:val="003B5B7E"/>
    <w:rsid w:val="003B5D98"/>
    <w:rsid w:val="003B5E30"/>
    <w:rsid w:val="003B5E9E"/>
    <w:rsid w:val="003B6194"/>
    <w:rsid w:val="003B6784"/>
    <w:rsid w:val="003B6D15"/>
    <w:rsid w:val="003B6F75"/>
    <w:rsid w:val="003B6FCB"/>
    <w:rsid w:val="003B7020"/>
    <w:rsid w:val="003B7271"/>
    <w:rsid w:val="003B7294"/>
    <w:rsid w:val="003B73C9"/>
    <w:rsid w:val="003B76FE"/>
    <w:rsid w:val="003B7BA2"/>
    <w:rsid w:val="003B7C1B"/>
    <w:rsid w:val="003B7E6D"/>
    <w:rsid w:val="003C009A"/>
    <w:rsid w:val="003C0536"/>
    <w:rsid w:val="003C073F"/>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42"/>
    <w:rsid w:val="003C32DF"/>
    <w:rsid w:val="003C3479"/>
    <w:rsid w:val="003C389F"/>
    <w:rsid w:val="003C3B45"/>
    <w:rsid w:val="003C3B73"/>
    <w:rsid w:val="003C3CA4"/>
    <w:rsid w:val="003C3EF9"/>
    <w:rsid w:val="003C4250"/>
    <w:rsid w:val="003C427F"/>
    <w:rsid w:val="003C44E0"/>
    <w:rsid w:val="003C4735"/>
    <w:rsid w:val="003C4952"/>
    <w:rsid w:val="003C4AF7"/>
    <w:rsid w:val="003C4BCF"/>
    <w:rsid w:val="003C4D16"/>
    <w:rsid w:val="003C4D8C"/>
    <w:rsid w:val="003C4E51"/>
    <w:rsid w:val="003C4F25"/>
    <w:rsid w:val="003C5153"/>
    <w:rsid w:val="003C57EE"/>
    <w:rsid w:val="003C5A49"/>
    <w:rsid w:val="003C5B09"/>
    <w:rsid w:val="003C5CE6"/>
    <w:rsid w:val="003C5FE7"/>
    <w:rsid w:val="003C6232"/>
    <w:rsid w:val="003C6580"/>
    <w:rsid w:val="003C6BBE"/>
    <w:rsid w:val="003C6BCC"/>
    <w:rsid w:val="003C7459"/>
    <w:rsid w:val="003C77A5"/>
    <w:rsid w:val="003C7800"/>
    <w:rsid w:val="003C78C0"/>
    <w:rsid w:val="003C79A4"/>
    <w:rsid w:val="003C7B18"/>
    <w:rsid w:val="003C7DD2"/>
    <w:rsid w:val="003C7E5D"/>
    <w:rsid w:val="003D023D"/>
    <w:rsid w:val="003D05D2"/>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5B"/>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A87"/>
    <w:rsid w:val="003D6FBC"/>
    <w:rsid w:val="003D7287"/>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43E"/>
    <w:rsid w:val="003E25D1"/>
    <w:rsid w:val="003E28B8"/>
    <w:rsid w:val="003E2BF4"/>
    <w:rsid w:val="003E2BFC"/>
    <w:rsid w:val="003E2E7A"/>
    <w:rsid w:val="003E2FD8"/>
    <w:rsid w:val="003E34E1"/>
    <w:rsid w:val="003E3524"/>
    <w:rsid w:val="003E3731"/>
    <w:rsid w:val="003E3A98"/>
    <w:rsid w:val="003E3B71"/>
    <w:rsid w:val="003E3C5B"/>
    <w:rsid w:val="003E3D11"/>
    <w:rsid w:val="003E40C9"/>
    <w:rsid w:val="003E41CD"/>
    <w:rsid w:val="003E41F5"/>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D22"/>
    <w:rsid w:val="003E7F13"/>
    <w:rsid w:val="003E7F71"/>
    <w:rsid w:val="003F057D"/>
    <w:rsid w:val="003F0656"/>
    <w:rsid w:val="003F0905"/>
    <w:rsid w:val="003F0BDB"/>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6F29"/>
    <w:rsid w:val="003F72B9"/>
    <w:rsid w:val="003F73A0"/>
    <w:rsid w:val="003F7564"/>
    <w:rsid w:val="003F75DD"/>
    <w:rsid w:val="003F7DFF"/>
    <w:rsid w:val="0040015E"/>
    <w:rsid w:val="0040017A"/>
    <w:rsid w:val="0040035B"/>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75"/>
    <w:rsid w:val="004024AB"/>
    <w:rsid w:val="004025A2"/>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11C"/>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1E"/>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4C2D"/>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740"/>
    <w:rsid w:val="0041693B"/>
    <w:rsid w:val="00416963"/>
    <w:rsid w:val="00416A5F"/>
    <w:rsid w:val="00416A66"/>
    <w:rsid w:val="00416C26"/>
    <w:rsid w:val="00416DCB"/>
    <w:rsid w:val="00417198"/>
    <w:rsid w:val="004171EF"/>
    <w:rsid w:val="00417446"/>
    <w:rsid w:val="00417457"/>
    <w:rsid w:val="00417678"/>
    <w:rsid w:val="00417980"/>
    <w:rsid w:val="00417A46"/>
    <w:rsid w:val="00417AC4"/>
    <w:rsid w:val="00417F4B"/>
    <w:rsid w:val="00420126"/>
    <w:rsid w:val="00420156"/>
    <w:rsid w:val="0042024E"/>
    <w:rsid w:val="004203CF"/>
    <w:rsid w:val="0042050C"/>
    <w:rsid w:val="0042064E"/>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0"/>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415"/>
    <w:rsid w:val="00423659"/>
    <w:rsid w:val="00423746"/>
    <w:rsid w:val="00424A31"/>
    <w:rsid w:val="00424B93"/>
    <w:rsid w:val="00424BC7"/>
    <w:rsid w:val="00424D58"/>
    <w:rsid w:val="0042522D"/>
    <w:rsid w:val="0042535D"/>
    <w:rsid w:val="00425710"/>
    <w:rsid w:val="0042579D"/>
    <w:rsid w:val="004258FC"/>
    <w:rsid w:val="00425954"/>
    <w:rsid w:val="00425C97"/>
    <w:rsid w:val="00425FFD"/>
    <w:rsid w:val="004262F8"/>
    <w:rsid w:val="00426442"/>
    <w:rsid w:val="0042654A"/>
    <w:rsid w:val="00426652"/>
    <w:rsid w:val="0042668D"/>
    <w:rsid w:val="00426A93"/>
    <w:rsid w:val="00426C72"/>
    <w:rsid w:val="00426CA6"/>
    <w:rsid w:val="00426DFA"/>
    <w:rsid w:val="00426E12"/>
    <w:rsid w:val="00426F9F"/>
    <w:rsid w:val="00427022"/>
    <w:rsid w:val="0042716A"/>
    <w:rsid w:val="004272DB"/>
    <w:rsid w:val="004273E6"/>
    <w:rsid w:val="004276E3"/>
    <w:rsid w:val="00427701"/>
    <w:rsid w:val="004279ED"/>
    <w:rsid w:val="00427BBA"/>
    <w:rsid w:val="00427C6B"/>
    <w:rsid w:val="00427E67"/>
    <w:rsid w:val="0043001E"/>
    <w:rsid w:val="004300B1"/>
    <w:rsid w:val="00430178"/>
    <w:rsid w:val="004303DA"/>
    <w:rsid w:val="00430495"/>
    <w:rsid w:val="004304B4"/>
    <w:rsid w:val="00430680"/>
    <w:rsid w:val="00430773"/>
    <w:rsid w:val="0043085E"/>
    <w:rsid w:val="00430891"/>
    <w:rsid w:val="00430A72"/>
    <w:rsid w:val="00430C4E"/>
    <w:rsid w:val="004310B6"/>
    <w:rsid w:val="004312B5"/>
    <w:rsid w:val="004314E7"/>
    <w:rsid w:val="00431531"/>
    <w:rsid w:val="00431626"/>
    <w:rsid w:val="0043185D"/>
    <w:rsid w:val="0043189C"/>
    <w:rsid w:val="00431C30"/>
    <w:rsid w:val="00431CB1"/>
    <w:rsid w:val="00431DB5"/>
    <w:rsid w:val="00431FE8"/>
    <w:rsid w:val="00431FEE"/>
    <w:rsid w:val="004323B4"/>
    <w:rsid w:val="0043270B"/>
    <w:rsid w:val="00432780"/>
    <w:rsid w:val="004329D4"/>
    <w:rsid w:val="00432A76"/>
    <w:rsid w:val="00432D83"/>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4E37"/>
    <w:rsid w:val="00435248"/>
    <w:rsid w:val="004353C1"/>
    <w:rsid w:val="0043542F"/>
    <w:rsid w:val="004355EB"/>
    <w:rsid w:val="00435602"/>
    <w:rsid w:val="00435698"/>
    <w:rsid w:val="004356FA"/>
    <w:rsid w:val="00435B86"/>
    <w:rsid w:val="00435CCF"/>
    <w:rsid w:val="00435EC1"/>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1D"/>
    <w:rsid w:val="0044035D"/>
    <w:rsid w:val="00440373"/>
    <w:rsid w:val="004404A8"/>
    <w:rsid w:val="00440540"/>
    <w:rsid w:val="00440EA5"/>
    <w:rsid w:val="0044131C"/>
    <w:rsid w:val="0044135F"/>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5F16"/>
    <w:rsid w:val="004462AF"/>
    <w:rsid w:val="00446375"/>
    <w:rsid w:val="0044639B"/>
    <w:rsid w:val="0044655C"/>
    <w:rsid w:val="00446570"/>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AB7"/>
    <w:rsid w:val="00453B0A"/>
    <w:rsid w:val="00453BB6"/>
    <w:rsid w:val="00453DEF"/>
    <w:rsid w:val="004543E4"/>
    <w:rsid w:val="00454632"/>
    <w:rsid w:val="004548E5"/>
    <w:rsid w:val="004549A3"/>
    <w:rsid w:val="00454B9D"/>
    <w:rsid w:val="00454C4E"/>
    <w:rsid w:val="00454E72"/>
    <w:rsid w:val="00454F08"/>
    <w:rsid w:val="00455099"/>
    <w:rsid w:val="00455105"/>
    <w:rsid w:val="004552A0"/>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0"/>
    <w:rsid w:val="0046110A"/>
    <w:rsid w:val="004612C8"/>
    <w:rsid w:val="004614A1"/>
    <w:rsid w:val="004614B2"/>
    <w:rsid w:val="0046164D"/>
    <w:rsid w:val="004616E5"/>
    <w:rsid w:val="004616FF"/>
    <w:rsid w:val="00461716"/>
    <w:rsid w:val="004617A0"/>
    <w:rsid w:val="0046194F"/>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A2"/>
    <w:rsid w:val="00463AE8"/>
    <w:rsid w:val="00463C3A"/>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1A"/>
    <w:rsid w:val="00465545"/>
    <w:rsid w:val="00465573"/>
    <w:rsid w:val="004658BE"/>
    <w:rsid w:val="004658C3"/>
    <w:rsid w:val="00465AF0"/>
    <w:rsid w:val="00465B38"/>
    <w:rsid w:val="00465BDE"/>
    <w:rsid w:val="00465DD3"/>
    <w:rsid w:val="00465E86"/>
    <w:rsid w:val="00465EB3"/>
    <w:rsid w:val="0046645E"/>
    <w:rsid w:val="004664EC"/>
    <w:rsid w:val="00466580"/>
    <w:rsid w:val="004669CE"/>
    <w:rsid w:val="00466AC8"/>
    <w:rsid w:val="004671FB"/>
    <w:rsid w:val="0046730B"/>
    <w:rsid w:val="004674F2"/>
    <w:rsid w:val="00467640"/>
    <w:rsid w:val="004676D2"/>
    <w:rsid w:val="00467838"/>
    <w:rsid w:val="00467B2C"/>
    <w:rsid w:val="00467DD7"/>
    <w:rsid w:val="00467F9B"/>
    <w:rsid w:val="00470337"/>
    <w:rsid w:val="0047041E"/>
    <w:rsid w:val="004704B4"/>
    <w:rsid w:val="004706FD"/>
    <w:rsid w:val="00470750"/>
    <w:rsid w:val="00470893"/>
    <w:rsid w:val="004708E2"/>
    <w:rsid w:val="00470AF6"/>
    <w:rsid w:val="00470BF1"/>
    <w:rsid w:val="00470C25"/>
    <w:rsid w:val="00470E35"/>
    <w:rsid w:val="00470E47"/>
    <w:rsid w:val="0047166D"/>
    <w:rsid w:val="00471856"/>
    <w:rsid w:val="004719A1"/>
    <w:rsid w:val="00471DB0"/>
    <w:rsid w:val="00471EB6"/>
    <w:rsid w:val="00471F3B"/>
    <w:rsid w:val="00471FAB"/>
    <w:rsid w:val="00472101"/>
    <w:rsid w:val="00472964"/>
    <w:rsid w:val="00472ACB"/>
    <w:rsid w:val="00472B1D"/>
    <w:rsid w:val="00472BD4"/>
    <w:rsid w:val="00472C2B"/>
    <w:rsid w:val="00472E42"/>
    <w:rsid w:val="004736BC"/>
    <w:rsid w:val="00473E9A"/>
    <w:rsid w:val="00473F5F"/>
    <w:rsid w:val="00474085"/>
    <w:rsid w:val="0047410D"/>
    <w:rsid w:val="004744D6"/>
    <w:rsid w:val="004749DF"/>
    <w:rsid w:val="004749EB"/>
    <w:rsid w:val="00474A57"/>
    <w:rsid w:val="00474FB4"/>
    <w:rsid w:val="004750AB"/>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249"/>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2389"/>
    <w:rsid w:val="004827DD"/>
    <w:rsid w:val="00482943"/>
    <w:rsid w:val="00482ADC"/>
    <w:rsid w:val="00482B1F"/>
    <w:rsid w:val="00482BAD"/>
    <w:rsid w:val="00482E26"/>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5A5"/>
    <w:rsid w:val="004855E2"/>
    <w:rsid w:val="004855EB"/>
    <w:rsid w:val="00485969"/>
    <w:rsid w:val="0048598C"/>
    <w:rsid w:val="00485A3A"/>
    <w:rsid w:val="00485B5E"/>
    <w:rsid w:val="00485BDC"/>
    <w:rsid w:val="00485CCB"/>
    <w:rsid w:val="00485E8A"/>
    <w:rsid w:val="0048620B"/>
    <w:rsid w:val="004862DE"/>
    <w:rsid w:val="004866EA"/>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60A"/>
    <w:rsid w:val="004918A0"/>
    <w:rsid w:val="004919B7"/>
    <w:rsid w:val="00491A98"/>
    <w:rsid w:val="00491BB8"/>
    <w:rsid w:val="004920BC"/>
    <w:rsid w:val="00492339"/>
    <w:rsid w:val="004924E5"/>
    <w:rsid w:val="00492619"/>
    <w:rsid w:val="00492957"/>
    <w:rsid w:val="00492995"/>
    <w:rsid w:val="00492C8D"/>
    <w:rsid w:val="00492CA9"/>
    <w:rsid w:val="00493330"/>
    <w:rsid w:val="0049345B"/>
    <w:rsid w:val="0049347E"/>
    <w:rsid w:val="0049349F"/>
    <w:rsid w:val="0049357D"/>
    <w:rsid w:val="004935A4"/>
    <w:rsid w:val="004935D1"/>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907"/>
    <w:rsid w:val="004959B0"/>
    <w:rsid w:val="00495BD8"/>
    <w:rsid w:val="00495DF6"/>
    <w:rsid w:val="004961DB"/>
    <w:rsid w:val="004964B4"/>
    <w:rsid w:val="00496522"/>
    <w:rsid w:val="0049653E"/>
    <w:rsid w:val="0049682E"/>
    <w:rsid w:val="00496854"/>
    <w:rsid w:val="004969DF"/>
    <w:rsid w:val="00496A8A"/>
    <w:rsid w:val="00496BEF"/>
    <w:rsid w:val="00496C61"/>
    <w:rsid w:val="0049792C"/>
    <w:rsid w:val="00497AF1"/>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93"/>
    <w:rsid w:val="004A23B8"/>
    <w:rsid w:val="004A23C0"/>
    <w:rsid w:val="004A2447"/>
    <w:rsid w:val="004A27E8"/>
    <w:rsid w:val="004A28D4"/>
    <w:rsid w:val="004A2908"/>
    <w:rsid w:val="004A29E4"/>
    <w:rsid w:val="004A2AD4"/>
    <w:rsid w:val="004A2B20"/>
    <w:rsid w:val="004A2B3D"/>
    <w:rsid w:val="004A2B8D"/>
    <w:rsid w:val="004A2BE1"/>
    <w:rsid w:val="004A2DBE"/>
    <w:rsid w:val="004A2E44"/>
    <w:rsid w:val="004A30C6"/>
    <w:rsid w:val="004A30F7"/>
    <w:rsid w:val="004A318B"/>
    <w:rsid w:val="004A320C"/>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B4F"/>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710"/>
    <w:rsid w:val="004B4A0F"/>
    <w:rsid w:val="004B4A4F"/>
    <w:rsid w:val="004B4AA2"/>
    <w:rsid w:val="004B4C67"/>
    <w:rsid w:val="004B4F63"/>
    <w:rsid w:val="004B50E0"/>
    <w:rsid w:val="004B53B8"/>
    <w:rsid w:val="004B55EC"/>
    <w:rsid w:val="004B57FB"/>
    <w:rsid w:val="004B58C9"/>
    <w:rsid w:val="004B5E7F"/>
    <w:rsid w:val="004B600F"/>
    <w:rsid w:val="004B6301"/>
    <w:rsid w:val="004B68B3"/>
    <w:rsid w:val="004B6A6C"/>
    <w:rsid w:val="004B6BB0"/>
    <w:rsid w:val="004B6D95"/>
    <w:rsid w:val="004B6EC5"/>
    <w:rsid w:val="004B6EFA"/>
    <w:rsid w:val="004B6FFB"/>
    <w:rsid w:val="004B749D"/>
    <w:rsid w:val="004B795F"/>
    <w:rsid w:val="004B7B88"/>
    <w:rsid w:val="004B7BA5"/>
    <w:rsid w:val="004C029A"/>
    <w:rsid w:val="004C0346"/>
    <w:rsid w:val="004C03CC"/>
    <w:rsid w:val="004C0426"/>
    <w:rsid w:val="004C0B5B"/>
    <w:rsid w:val="004C0B74"/>
    <w:rsid w:val="004C0E75"/>
    <w:rsid w:val="004C0F99"/>
    <w:rsid w:val="004C0FB1"/>
    <w:rsid w:val="004C130D"/>
    <w:rsid w:val="004C131B"/>
    <w:rsid w:val="004C1329"/>
    <w:rsid w:val="004C1566"/>
    <w:rsid w:val="004C1624"/>
    <w:rsid w:val="004C1DB8"/>
    <w:rsid w:val="004C20BD"/>
    <w:rsid w:val="004C2371"/>
    <w:rsid w:val="004C2A1F"/>
    <w:rsid w:val="004C2C4E"/>
    <w:rsid w:val="004C2E91"/>
    <w:rsid w:val="004C2F01"/>
    <w:rsid w:val="004C31B8"/>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D25"/>
    <w:rsid w:val="004C70BC"/>
    <w:rsid w:val="004C730E"/>
    <w:rsid w:val="004C73FF"/>
    <w:rsid w:val="004C759F"/>
    <w:rsid w:val="004C7739"/>
    <w:rsid w:val="004C7751"/>
    <w:rsid w:val="004C7BC0"/>
    <w:rsid w:val="004C7BDF"/>
    <w:rsid w:val="004C7C61"/>
    <w:rsid w:val="004C7D13"/>
    <w:rsid w:val="004C7F07"/>
    <w:rsid w:val="004D0130"/>
    <w:rsid w:val="004D01F7"/>
    <w:rsid w:val="004D0200"/>
    <w:rsid w:val="004D033B"/>
    <w:rsid w:val="004D0737"/>
    <w:rsid w:val="004D078E"/>
    <w:rsid w:val="004D07F6"/>
    <w:rsid w:val="004D0DA6"/>
    <w:rsid w:val="004D0E42"/>
    <w:rsid w:val="004D171F"/>
    <w:rsid w:val="004D1A33"/>
    <w:rsid w:val="004D1C5F"/>
    <w:rsid w:val="004D1D64"/>
    <w:rsid w:val="004D1E85"/>
    <w:rsid w:val="004D1F08"/>
    <w:rsid w:val="004D1F6B"/>
    <w:rsid w:val="004D23B0"/>
    <w:rsid w:val="004D2474"/>
    <w:rsid w:val="004D24F2"/>
    <w:rsid w:val="004D253C"/>
    <w:rsid w:val="004D27C1"/>
    <w:rsid w:val="004D27C4"/>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C58"/>
    <w:rsid w:val="004D4E15"/>
    <w:rsid w:val="004D4EE1"/>
    <w:rsid w:val="004D50CC"/>
    <w:rsid w:val="004D52ED"/>
    <w:rsid w:val="004D55BF"/>
    <w:rsid w:val="004D58D1"/>
    <w:rsid w:val="004D59F7"/>
    <w:rsid w:val="004D5A3A"/>
    <w:rsid w:val="004D5A71"/>
    <w:rsid w:val="004D5C26"/>
    <w:rsid w:val="004D5F02"/>
    <w:rsid w:val="004D6170"/>
    <w:rsid w:val="004D61E6"/>
    <w:rsid w:val="004D6321"/>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4E"/>
    <w:rsid w:val="004E215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C61"/>
    <w:rsid w:val="004E5CCF"/>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921"/>
    <w:rsid w:val="004E7B7F"/>
    <w:rsid w:val="004E7E45"/>
    <w:rsid w:val="004F01B4"/>
    <w:rsid w:val="004F020A"/>
    <w:rsid w:val="004F07C6"/>
    <w:rsid w:val="004F080C"/>
    <w:rsid w:val="004F085D"/>
    <w:rsid w:val="004F0C82"/>
    <w:rsid w:val="004F0CFD"/>
    <w:rsid w:val="004F0E4D"/>
    <w:rsid w:val="004F132F"/>
    <w:rsid w:val="004F133C"/>
    <w:rsid w:val="004F139B"/>
    <w:rsid w:val="004F13B6"/>
    <w:rsid w:val="004F13D2"/>
    <w:rsid w:val="004F1538"/>
    <w:rsid w:val="004F1893"/>
    <w:rsid w:val="004F19CF"/>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AFE"/>
    <w:rsid w:val="004F6B08"/>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616"/>
    <w:rsid w:val="00501723"/>
    <w:rsid w:val="00501A8C"/>
    <w:rsid w:val="00501BF1"/>
    <w:rsid w:val="00501F0D"/>
    <w:rsid w:val="00501F3A"/>
    <w:rsid w:val="005020AC"/>
    <w:rsid w:val="005021FA"/>
    <w:rsid w:val="00502406"/>
    <w:rsid w:val="0050247A"/>
    <w:rsid w:val="005029A2"/>
    <w:rsid w:val="00502BE1"/>
    <w:rsid w:val="00502FCA"/>
    <w:rsid w:val="0050304F"/>
    <w:rsid w:val="005032FE"/>
    <w:rsid w:val="005033C0"/>
    <w:rsid w:val="005035E7"/>
    <w:rsid w:val="005038A7"/>
    <w:rsid w:val="00503A35"/>
    <w:rsid w:val="00503C12"/>
    <w:rsid w:val="00503C1E"/>
    <w:rsid w:val="00503C88"/>
    <w:rsid w:val="00503F6B"/>
    <w:rsid w:val="00503FAD"/>
    <w:rsid w:val="005041E3"/>
    <w:rsid w:val="00504639"/>
    <w:rsid w:val="005046C9"/>
    <w:rsid w:val="00504C6A"/>
    <w:rsid w:val="00504E1E"/>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342"/>
    <w:rsid w:val="00507415"/>
    <w:rsid w:val="00507442"/>
    <w:rsid w:val="005074C9"/>
    <w:rsid w:val="00507754"/>
    <w:rsid w:val="0050798A"/>
    <w:rsid w:val="0050799F"/>
    <w:rsid w:val="00507ABD"/>
    <w:rsid w:val="00507B1D"/>
    <w:rsid w:val="00507B61"/>
    <w:rsid w:val="00507BE7"/>
    <w:rsid w:val="00507CAF"/>
    <w:rsid w:val="00510006"/>
    <w:rsid w:val="0051005C"/>
    <w:rsid w:val="00510374"/>
    <w:rsid w:val="005103EB"/>
    <w:rsid w:val="00510444"/>
    <w:rsid w:val="005106CD"/>
    <w:rsid w:val="00510736"/>
    <w:rsid w:val="00510B25"/>
    <w:rsid w:val="00510D7D"/>
    <w:rsid w:val="00510DDD"/>
    <w:rsid w:val="00510DFA"/>
    <w:rsid w:val="00510FB2"/>
    <w:rsid w:val="00510FFE"/>
    <w:rsid w:val="005111BF"/>
    <w:rsid w:val="005112DD"/>
    <w:rsid w:val="00511588"/>
    <w:rsid w:val="005117D1"/>
    <w:rsid w:val="005118A7"/>
    <w:rsid w:val="00511B5A"/>
    <w:rsid w:val="00511BAD"/>
    <w:rsid w:val="00511E67"/>
    <w:rsid w:val="005120A1"/>
    <w:rsid w:val="00512747"/>
    <w:rsid w:val="005127AD"/>
    <w:rsid w:val="00512BB1"/>
    <w:rsid w:val="005130E7"/>
    <w:rsid w:val="00513133"/>
    <w:rsid w:val="005133D7"/>
    <w:rsid w:val="00513A3D"/>
    <w:rsid w:val="00513E95"/>
    <w:rsid w:val="00513F8F"/>
    <w:rsid w:val="005141A0"/>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0B3"/>
    <w:rsid w:val="005162F5"/>
    <w:rsid w:val="00516582"/>
    <w:rsid w:val="00516654"/>
    <w:rsid w:val="00516763"/>
    <w:rsid w:val="00516B51"/>
    <w:rsid w:val="00516B96"/>
    <w:rsid w:val="00516DF3"/>
    <w:rsid w:val="005170D0"/>
    <w:rsid w:val="005173A4"/>
    <w:rsid w:val="00517408"/>
    <w:rsid w:val="005174F8"/>
    <w:rsid w:val="0051770E"/>
    <w:rsid w:val="00517C9B"/>
    <w:rsid w:val="0052001B"/>
    <w:rsid w:val="005205C8"/>
    <w:rsid w:val="00520974"/>
    <w:rsid w:val="00520AD5"/>
    <w:rsid w:val="00521292"/>
    <w:rsid w:val="005212C9"/>
    <w:rsid w:val="00521490"/>
    <w:rsid w:val="0052158F"/>
    <w:rsid w:val="005218C2"/>
    <w:rsid w:val="00521D65"/>
    <w:rsid w:val="00521FDB"/>
    <w:rsid w:val="005221A4"/>
    <w:rsid w:val="005222E9"/>
    <w:rsid w:val="00522765"/>
    <w:rsid w:val="00522837"/>
    <w:rsid w:val="00522A35"/>
    <w:rsid w:val="00522CEC"/>
    <w:rsid w:val="00523366"/>
    <w:rsid w:val="005235E1"/>
    <w:rsid w:val="00523C73"/>
    <w:rsid w:val="00523E18"/>
    <w:rsid w:val="00523E5C"/>
    <w:rsid w:val="00523F32"/>
    <w:rsid w:val="005240E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CFE"/>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A53"/>
    <w:rsid w:val="00527E6C"/>
    <w:rsid w:val="00527EBA"/>
    <w:rsid w:val="0053012B"/>
    <w:rsid w:val="0053058D"/>
    <w:rsid w:val="0053082E"/>
    <w:rsid w:val="00530AFD"/>
    <w:rsid w:val="00530F07"/>
    <w:rsid w:val="0053127E"/>
    <w:rsid w:val="005313A3"/>
    <w:rsid w:val="0053173A"/>
    <w:rsid w:val="00531820"/>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37"/>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A27"/>
    <w:rsid w:val="00535EC8"/>
    <w:rsid w:val="005362D4"/>
    <w:rsid w:val="0053637E"/>
    <w:rsid w:val="00536578"/>
    <w:rsid w:val="005368D1"/>
    <w:rsid w:val="00536933"/>
    <w:rsid w:val="00536A5D"/>
    <w:rsid w:val="00536AEE"/>
    <w:rsid w:val="00536AF8"/>
    <w:rsid w:val="00537436"/>
    <w:rsid w:val="00537468"/>
    <w:rsid w:val="005376F0"/>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AB"/>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79B"/>
    <w:rsid w:val="00543A66"/>
    <w:rsid w:val="00543A83"/>
    <w:rsid w:val="00543DE9"/>
    <w:rsid w:val="00543F82"/>
    <w:rsid w:val="00543FB7"/>
    <w:rsid w:val="00544220"/>
    <w:rsid w:val="005444D2"/>
    <w:rsid w:val="0054462D"/>
    <w:rsid w:val="0054472A"/>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B7A"/>
    <w:rsid w:val="005504D9"/>
    <w:rsid w:val="00550BDB"/>
    <w:rsid w:val="00550C80"/>
    <w:rsid w:val="00550D6F"/>
    <w:rsid w:val="00550E94"/>
    <w:rsid w:val="005511B1"/>
    <w:rsid w:val="005514F9"/>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6B"/>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57FA2"/>
    <w:rsid w:val="005600E7"/>
    <w:rsid w:val="0056010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BA8"/>
    <w:rsid w:val="00563DC7"/>
    <w:rsid w:val="00563FD2"/>
    <w:rsid w:val="0056434D"/>
    <w:rsid w:val="0056447E"/>
    <w:rsid w:val="005647E0"/>
    <w:rsid w:val="00564A7C"/>
    <w:rsid w:val="00564E44"/>
    <w:rsid w:val="00565078"/>
    <w:rsid w:val="00565109"/>
    <w:rsid w:val="00565254"/>
    <w:rsid w:val="0056533E"/>
    <w:rsid w:val="005654FA"/>
    <w:rsid w:val="00565679"/>
    <w:rsid w:val="005656BF"/>
    <w:rsid w:val="0056587B"/>
    <w:rsid w:val="00565D7A"/>
    <w:rsid w:val="005660D6"/>
    <w:rsid w:val="00566443"/>
    <w:rsid w:val="00566C23"/>
    <w:rsid w:val="00566E81"/>
    <w:rsid w:val="00566EEB"/>
    <w:rsid w:val="00566FBF"/>
    <w:rsid w:val="0056719E"/>
    <w:rsid w:val="0056726B"/>
    <w:rsid w:val="005675C1"/>
    <w:rsid w:val="00567650"/>
    <w:rsid w:val="00567700"/>
    <w:rsid w:val="00567B89"/>
    <w:rsid w:val="0057003F"/>
    <w:rsid w:val="005701C5"/>
    <w:rsid w:val="00570259"/>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3CB"/>
    <w:rsid w:val="00572583"/>
    <w:rsid w:val="00572643"/>
    <w:rsid w:val="00572668"/>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B86"/>
    <w:rsid w:val="00574C67"/>
    <w:rsid w:val="00575075"/>
    <w:rsid w:val="005753DB"/>
    <w:rsid w:val="00575663"/>
    <w:rsid w:val="005758BA"/>
    <w:rsid w:val="00575E27"/>
    <w:rsid w:val="00575EC1"/>
    <w:rsid w:val="005765CF"/>
    <w:rsid w:val="0057662F"/>
    <w:rsid w:val="00576A37"/>
    <w:rsid w:val="00576B02"/>
    <w:rsid w:val="00576ED0"/>
    <w:rsid w:val="00576FC7"/>
    <w:rsid w:val="00577368"/>
    <w:rsid w:val="0057773A"/>
    <w:rsid w:val="005777AC"/>
    <w:rsid w:val="00577DCE"/>
    <w:rsid w:val="00577E47"/>
    <w:rsid w:val="00577EB4"/>
    <w:rsid w:val="00577F3D"/>
    <w:rsid w:val="00580089"/>
    <w:rsid w:val="0058070E"/>
    <w:rsid w:val="005808FC"/>
    <w:rsid w:val="005809EB"/>
    <w:rsid w:val="00580BF4"/>
    <w:rsid w:val="00580DB2"/>
    <w:rsid w:val="00580E45"/>
    <w:rsid w:val="00580FBC"/>
    <w:rsid w:val="005811FD"/>
    <w:rsid w:val="0058154E"/>
    <w:rsid w:val="005815D2"/>
    <w:rsid w:val="005818D4"/>
    <w:rsid w:val="005819D7"/>
    <w:rsid w:val="00581B7E"/>
    <w:rsid w:val="00581BB0"/>
    <w:rsid w:val="00581C06"/>
    <w:rsid w:val="00581F00"/>
    <w:rsid w:val="00581F1A"/>
    <w:rsid w:val="00581F40"/>
    <w:rsid w:val="005820C4"/>
    <w:rsid w:val="00582130"/>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558"/>
    <w:rsid w:val="00584924"/>
    <w:rsid w:val="00585197"/>
    <w:rsid w:val="005852F9"/>
    <w:rsid w:val="00585932"/>
    <w:rsid w:val="00585A0C"/>
    <w:rsid w:val="00585C3A"/>
    <w:rsid w:val="0058624E"/>
    <w:rsid w:val="0058628A"/>
    <w:rsid w:val="00586312"/>
    <w:rsid w:val="00586364"/>
    <w:rsid w:val="005863AF"/>
    <w:rsid w:val="0058640D"/>
    <w:rsid w:val="00586897"/>
    <w:rsid w:val="005868B0"/>
    <w:rsid w:val="00587004"/>
    <w:rsid w:val="00587117"/>
    <w:rsid w:val="0058759B"/>
    <w:rsid w:val="0058764D"/>
    <w:rsid w:val="00587995"/>
    <w:rsid w:val="00587A26"/>
    <w:rsid w:val="00587B2D"/>
    <w:rsid w:val="0059002C"/>
    <w:rsid w:val="005901E8"/>
    <w:rsid w:val="00590203"/>
    <w:rsid w:val="00590672"/>
    <w:rsid w:val="00590A95"/>
    <w:rsid w:val="00590AAB"/>
    <w:rsid w:val="00590BF6"/>
    <w:rsid w:val="00590CDC"/>
    <w:rsid w:val="00590EBD"/>
    <w:rsid w:val="00591052"/>
    <w:rsid w:val="00591434"/>
    <w:rsid w:val="00591777"/>
    <w:rsid w:val="00591B9C"/>
    <w:rsid w:val="00592160"/>
    <w:rsid w:val="005923C9"/>
    <w:rsid w:val="00592492"/>
    <w:rsid w:val="0059284F"/>
    <w:rsid w:val="00592E60"/>
    <w:rsid w:val="005931A9"/>
    <w:rsid w:val="00593280"/>
    <w:rsid w:val="005934B6"/>
    <w:rsid w:val="005937CE"/>
    <w:rsid w:val="00593819"/>
    <w:rsid w:val="00593840"/>
    <w:rsid w:val="00593844"/>
    <w:rsid w:val="00593A83"/>
    <w:rsid w:val="00593B38"/>
    <w:rsid w:val="00593C54"/>
    <w:rsid w:val="00594131"/>
    <w:rsid w:val="005943C6"/>
    <w:rsid w:val="00594543"/>
    <w:rsid w:val="005946E5"/>
    <w:rsid w:val="0059474E"/>
    <w:rsid w:val="005947B3"/>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1E5"/>
    <w:rsid w:val="005A032A"/>
    <w:rsid w:val="005A0386"/>
    <w:rsid w:val="005A0518"/>
    <w:rsid w:val="005A05C6"/>
    <w:rsid w:val="005A05DF"/>
    <w:rsid w:val="005A0649"/>
    <w:rsid w:val="005A0714"/>
    <w:rsid w:val="005A0750"/>
    <w:rsid w:val="005A0753"/>
    <w:rsid w:val="005A089D"/>
    <w:rsid w:val="005A0CB6"/>
    <w:rsid w:val="005A0D5E"/>
    <w:rsid w:val="005A1015"/>
    <w:rsid w:val="005A11BC"/>
    <w:rsid w:val="005A1284"/>
    <w:rsid w:val="005A17B1"/>
    <w:rsid w:val="005A17BC"/>
    <w:rsid w:val="005A1CB7"/>
    <w:rsid w:val="005A1D03"/>
    <w:rsid w:val="005A1FCA"/>
    <w:rsid w:val="005A216F"/>
    <w:rsid w:val="005A2229"/>
    <w:rsid w:val="005A274B"/>
    <w:rsid w:val="005A2C9C"/>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7AA"/>
    <w:rsid w:val="005A690A"/>
    <w:rsid w:val="005A6A3A"/>
    <w:rsid w:val="005A6E18"/>
    <w:rsid w:val="005A6FA1"/>
    <w:rsid w:val="005A7141"/>
    <w:rsid w:val="005A7F72"/>
    <w:rsid w:val="005B0015"/>
    <w:rsid w:val="005B01CA"/>
    <w:rsid w:val="005B0BA9"/>
    <w:rsid w:val="005B141D"/>
    <w:rsid w:val="005B174A"/>
    <w:rsid w:val="005B1B12"/>
    <w:rsid w:val="005B1CB5"/>
    <w:rsid w:val="005B2193"/>
    <w:rsid w:val="005B2391"/>
    <w:rsid w:val="005B2441"/>
    <w:rsid w:val="005B29C3"/>
    <w:rsid w:val="005B2C12"/>
    <w:rsid w:val="005B2C70"/>
    <w:rsid w:val="005B2D4D"/>
    <w:rsid w:val="005B2EB8"/>
    <w:rsid w:val="005B3159"/>
    <w:rsid w:val="005B31F2"/>
    <w:rsid w:val="005B355C"/>
    <w:rsid w:val="005B3813"/>
    <w:rsid w:val="005B3C50"/>
    <w:rsid w:val="005B3C58"/>
    <w:rsid w:val="005B3C7C"/>
    <w:rsid w:val="005B3CD8"/>
    <w:rsid w:val="005B3F2A"/>
    <w:rsid w:val="005B4191"/>
    <w:rsid w:val="005B467C"/>
    <w:rsid w:val="005B4911"/>
    <w:rsid w:val="005B4C5C"/>
    <w:rsid w:val="005B4CE0"/>
    <w:rsid w:val="005B4D9D"/>
    <w:rsid w:val="005B4E3D"/>
    <w:rsid w:val="005B4E83"/>
    <w:rsid w:val="005B4FD2"/>
    <w:rsid w:val="005B5345"/>
    <w:rsid w:val="005B5350"/>
    <w:rsid w:val="005B53C8"/>
    <w:rsid w:val="005B541A"/>
    <w:rsid w:val="005B5425"/>
    <w:rsid w:val="005B54FE"/>
    <w:rsid w:val="005B58FB"/>
    <w:rsid w:val="005B5A55"/>
    <w:rsid w:val="005B5A7F"/>
    <w:rsid w:val="005B5CE3"/>
    <w:rsid w:val="005B5DE0"/>
    <w:rsid w:val="005B6361"/>
    <w:rsid w:val="005B640B"/>
    <w:rsid w:val="005B64C4"/>
    <w:rsid w:val="005B677E"/>
    <w:rsid w:val="005B6819"/>
    <w:rsid w:val="005B6850"/>
    <w:rsid w:val="005B6AD3"/>
    <w:rsid w:val="005B6D30"/>
    <w:rsid w:val="005B6FAE"/>
    <w:rsid w:val="005B703E"/>
    <w:rsid w:val="005B70E8"/>
    <w:rsid w:val="005B73C8"/>
    <w:rsid w:val="005B7824"/>
    <w:rsid w:val="005B79B7"/>
    <w:rsid w:val="005B7AA3"/>
    <w:rsid w:val="005C0358"/>
    <w:rsid w:val="005C0487"/>
    <w:rsid w:val="005C0625"/>
    <w:rsid w:val="005C0904"/>
    <w:rsid w:val="005C09BF"/>
    <w:rsid w:val="005C0AF4"/>
    <w:rsid w:val="005C0B30"/>
    <w:rsid w:val="005C0D61"/>
    <w:rsid w:val="005C0DDE"/>
    <w:rsid w:val="005C0EB1"/>
    <w:rsid w:val="005C0EC9"/>
    <w:rsid w:val="005C11DA"/>
    <w:rsid w:val="005C1225"/>
    <w:rsid w:val="005C132F"/>
    <w:rsid w:val="005C16C9"/>
    <w:rsid w:val="005C1752"/>
    <w:rsid w:val="005C1890"/>
    <w:rsid w:val="005C1FD4"/>
    <w:rsid w:val="005C2144"/>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4BE"/>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5BC"/>
    <w:rsid w:val="005D26B0"/>
    <w:rsid w:val="005D26D7"/>
    <w:rsid w:val="005D28A5"/>
    <w:rsid w:val="005D2A3E"/>
    <w:rsid w:val="005D2A49"/>
    <w:rsid w:val="005D2AF9"/>
    <w:rsid w:val="005D2B7E"/>
    <w:rsid w:val="005D2C66"/>
    <w:rsid w:val="005D2EE8"/>
    <w:rsid w:val="005D31B1"/>
    <w:rsid w:val="005D31D3"/>
    <w:rsid w:val="005D31DC"/>
    <w:rsid w:val="005D368D"/>
    <w:rsid w:val="005D37C5"/>
    <w:rsid w:val="005D3C1F"/>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477"/>
    <w:rsid w:val="005D7741"/>
    <w:rsid w:val="005D7814"/>
    <w:rsid w:val="005D7B1E"/>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0C"/>
    <w:rsid w:val="005E383F"/>
    <w:rsid w:val="005E3B58"/>
    <w:rsid w:val="005E3F9A"/>
    <w:rsid w:val="005E3FA3"/>
    <w:rsid w:val="005E4114"/>
    <w:rsid w:val="005E4255"/>
    <w:rsid w:val="005E437A"/>
    <w:rsid w:val="005E45A2"/>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5EDE"/>
    <w:rsid w:val="005E6070"/>
    <w:rsid w:val="005E60DD"/>
    <w:rsid w:val="005E6192"/>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4C6F"/>
    <w:rsid w:val="005F509E"/>
    <w:rsid w:val="005F5126"/>
    <w:rsid w:val="005F53DD"/>
    <w:rsid w:val="005F557D"/>
    <w:rsid w:val="005F57D8"/>
    <w:rsid w:val="005F5D5F"/>
    <w:rsid w:val="005F5DCD"/>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A1C"/>
    <w:rsid w:val="00600CDF"/>
    <w:rsid w:val="00600F82"/>
    <w:rsid w:val="00601072"/>
    <w:rsid w:val="0060144E"/>
    <w:rsid w:val="00601754"/>
    <w:rsid w:val="00601A53"/>
    <w:rsid w:val="00601B90"/>
    <w:rsid w:val="00601D4D"/>
    <w:rsid w:val="00601E95"/>
    <w:rsid w:val="00601F6E"/>
    <w:rsid w:val="00601FCD"/>
    <w:rsid w:val="006022E3"/>
    <w:rsid w:val="00602354"/>
    <w:rsid w:val="0060254B"/>
    <w:rsid w:val="00602640"/>
    <w:rsid w:val="0060268D"/>
    <w:rsid w:val="00602883"/>
    <w:rsid w:val="00602A0C"/>
    <w:rsid w:val="00602AB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46F"/>
    <w:rsid w:val="006074B1"/>
    <w:rsid w:val="0060756B"/>
    <w:rsid w:val="00607748"/>
    <w:rsid w:val="006078A1"/>
    <w:rsid w:val="006078A6"/>
    <w:rsid w:val="006079D8"/>
    <w:rsid w:val="00607ADE"/>
    <w:rsid w:val="00607B7E"/>
    <w:rsid w:val="00607C80"/>
    <w:rsid w:val="00607E68"/>
    <w:rsid w:val="00607F4A"/>
    <w:rsid w:val="00610155"/>
    <w:rsid w:val="006102C6"/>
    <w:rsid w:val="006103F0"/>
    <w:rsid w:val="00610B74"/>
    <w:rsid w:val="00610C58"/>
    <w:rsid w:val="00610F34"/>
    <w:rsid w:val="00610F53"/>
    <w:rsid w:val="0061135C"/>
    <w:rsid w:val="006113A9"/>
    <w:rsid w:val="00611411"/>
    <w:rsid w:val="0061169F"/>
    <w:rsid w:val="00611917"/>
    <w:rsid w:val="00611D11"/>
    <w:rsid w:val="00611F32"/>
    <w:rsid w:val="0061223C"/>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592"/>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1D50"/>
    <w:rsid w:val="00622224"/>
    <w:rsid w:val="00622453"/>
    <w:rsid w:val="0062270F"/>
    <w:rsid w:val="0062286B"/>
    <w:rsid w:val="00622B56"/>
    <w:rsid w:val="00622C1C"/>
    <w:rsid w:val="00622ED7"/>
    <w:rsid w:val="00622F1B"/>
    <w:rsid w:val="00623119"/>
    <w:rsid w:val="006232CF"/>
    <w:rsid w:val="006233AB"/>
    <w:rsid w:val="00623427"/>
    <w:rsid w:val="00623449"/>
    <w:rsid w:val="0062387A"/>
    <w:rsid w:val="0062387D"/>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42A"/>
    <w:rsid w:val="0062657C"/>
    <w:rsid w:val="00626585"/>
    <w:rsid w:val="006267F5"/>
    <w:rsid w:val="006268C9"/>
    <w:rsid w:val="00626C25"/>
    <w:rsid w:val="00626E64"/>
    <w:rsid w:val="00627072"/>
    <w:rsid w:val="006270A6"/>
    <w:rsid w:val="006272FB"/>
    <w:rsid w:val="00627471"/>
    <w:rsid w:val="00627A09"/>
    <w:rsid w:val="00627BA3"/>
    <w:rsid w:val="00627C39"/>
    <w:rsid w:val="00627CBA"/>
    <w:rsid w:val="00627D1D"/>
    <w:rsid w:val="00627DC3"/>
    <w:rsid w:val="00627E44"/>
    <w:rsid w:val="006300D7"/>
    <w:rsid w:val="0063038B"/>
    <w:rsid w:val="00630867"/>
    <w:rsid w:val="00630913"/>
    <w:rsid w:val="00630D36"/>
    <w:rsid w:val="00630E0D"/>
    <w:rsid w:val="00630F41"/>
    <w:rsid w:val="00631007"/>
    <w:rsid w:val="00631826"/>
    <w:rsid w:val="0063185D"/>
    <w:rsid w:val="006318D2"/>
    <w:rsid w:val="00631F12"/>
    <w:rsid w:val="00632443"/>
    <w:rsid w:val="006324A4"/>
    <w:rsid w:val="00632507"/>
    <w:rsid w:val="006325DE"/>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75E"/>
    <w:rsid w:val="00635AD4"/>
    <w:rsid w:val="00635EDC"/>
    <w:rsid w:val="00635F56"/>
    <w:rsid w:val="0063600C"/>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7E"/>
    <w:rsid w:val="006422E4"/>
    <w:rsid w:val="0064288D"/>
    <w:rsid w:val="0064298B"/>
    <w:rsid w:val="00642D10"/>
    <w:rsid w:val="00642D56"/>
    <w:rsid w:val="00642F10"/>
    <w:rsid w:val="00643335"/>
    <w:rsid w:val="006436EB"/>
    <w:rsid w:val="00643766"/>
    <w:rsid w:val="00643769"/>
    <w:rsid w:val="006437A9"/>
    <w:rsid w:val="00643973"/>
    <w:rsid w:val="00643B8D"/>
    <w:rsid w:val="00643D47"/>
    <w:rsid w:val="00644078"/>
    <w:rsid w:val="00644200"/>
    <w:rsid w:val="0064428B"/>
    <w:rsid w:val="006444A1"/>
    <w:rsid w:val="00644511"/>
    <w:rsid w:val="00644753"/>
    <w:rsid w:val="006447EB"/>
    <w:rsid w:val="0064486C"/>
    <w:rsid w:val="00644958"/>
    <w:rsid w:val="00644C92"/>
    <w:rsid w:val="00644CC3"/>
    <w:rsid w:val="00644D85"/>
    <w:rsid w:val="00644E60"/>
    <w:rsid w:val="00644F35"/>
    <w:rsid w:val="00644F3F"/>
    <w:rsid w:val="00645059"/>
    <w:rsid w:val="00645119"/>
    <w:rsid w:val="00645348"/>
    <w:rsid w:val="006457B7"/>
    <w:rsid w:val="00646584"/>
    <w:rsid w:val="00646D08"/>
    <w:rsid w:val="00646E23"/>
    <w:rsid w:val="00647265"/>
    <w:rsid w:val="00647803"/>
    <w:rsid w:val="00647AE3"/>
    <w:rsid w:val="00647C60"/>
    <w:rsid w:val="00647CB3"/>
    <w:rsid w:val="00647CFC"/>
    <w:rsid w:val="00647D60"/>
    <w:rsid w:val="00647F1E"/>
    <w:rsid w:val="00650143"/>
    <w:rsid w:val="00650150"/>
    <w:rsid w:val="0065035E"/>
    <w:rsid w:val="006506C9"/>
    <w:rsid w:val="00650854"/>
    <w:rsid w:val="00650CF1"/>
    <w:rsid w:val="00650D1E"/>
    <w:rsid w:val="00650EB8"/>
    <w:rsid w:val="00650F7C"/>
    <w:rsid w:val="00650FBE"/>
    <w:rsid w:val="00650FFD"/>
    <w:rsid w:val="00651347"/>
    <w:rsid w:val="006513D5"/>
    <w:rsid w:val="006516CA"/>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3B52"/>
    <w:rsid w:val="00653E33"/>
    <w:rsid w:val="00654213"/>
    <w:rsid w:val="00654346"/>
    <w:rsid w:val="006544F6"/>
    <w:rsid w:val="00654B42"/>
    <w:rsid w:val="00654B48"/>
    <w:rsid w:val="00654C81"/>
    <w:rsid w:val="00655070"/>
    <w:rsid w:val="00655223"/>
    <w:rsid w:val="00655235"/>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E3B"/>
    <w:rsid w:val="00656F89"/>
    <w:rsid w:val="00657005"/>
    <w:rsid w:val="00657433"/>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31"/>
    <w:rsid w:val="00662166"/>
    <w:rsid w:val="00662FA2"/>
    <w:rsid w:val="0066317A"/>
    <w:rsid w:val="006633C0"/>
    <w:rsid w:val="006635DC"/>
    <w:rsid w:val="00663908"/>
    <w:rsid w:val="00663AA0"/>
    <w:rsid w:val="00663D19"/>
    <w:rsid w:val="00663E19"/>
    <w:rsid w:val="00663E2A"/>
    <w:rsid w:val="0066402E"/>
    <w:rsid w:val="00664505"/>
    <w:rsid w:val="006646F4"/>
    <w:rsid w:val="006648B9"/>
    <w:rsid w:val="006649E0"/>
    <w:rsid w:val="006650F4"/>
    <w:rsid w:val="00665229"/>
    <w:rsid w:val="00665316"/>
    <w:rsid w:val="0066531A"/>
    <w:rsid w:val="006654E8"/>
    <w:rsid w:val="0066568F"/>
    <w:rsid w:val="006656E6"/>
    <w:rsid w:val="00665B9B"/>
    <w:rsid w:val="00665CCE"/>
    <w:rsid w:val="00665DFD"/>
    <w:rsid w:val="00665F4D"/>
    <w:rsid w:val="00665FC8"/>
    <w:rsid w:val="006663BA"/>
    <w:rsid w:val="00666966"/>
    <w:rsid w:val="0066698F"/>
    <w:rsid w:val="00666A55"/>
    <w:rsid w:val="00666B74"/>
    <w:rsid w:val="00666FFA"/>
    <w:rsid w:val="006672FC"/>
    <w:rsid w:val="006674B3"/>
    <w:rsid w:val="00667A27"/>
    <w:rsid w:val="00667CFA"/>
    <w:rsid w:val="0067000E"/>
    <w:rsid w:val="006704BF"/>
    <w:rsid w:val="006705FD"/>
    <w:rsid w:val="00670AD6"/>
    <w:rsid w:val="00670DA7"/>
    <w:rsid w:val="00670ECD"/>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30E"/>
    <w:rsid w:val="006735BC"/>
    <w:rsid w:val="006736E5"/>
    <w:rsid w:val="006737DD"/>
    <w:rsid w:val="00673BDE"/>
    <w:rsid w:val="00673CEA"/>
    <w:rsid w:val="00673E3D"/>
    <w:rsid w:val="00673EB7"/>
    <w:rsid w:val="00673FBF"/>
    <w:rsid w:val="00673FCB"/>
    <w:rsid w:val="00674072"/>
    <w:rsid w:val="0067409B"/>
    <w:rsid w:val="0067421F"/>
    <w:rsid w:val="00674284"/>
    <w:rsid w:val="00674460"/>
    <w:rsid w:val="00674839"/>
    <w:rsid w:val="00674B38"/>
    <w:rsid w:val="00674D59"/>
    <w:rsid w:val="0067517B"/>
    <w:rsid w:val="00675652"/>
    <w:rsid w:val="006757DC"/>
    <w:rsid w:val="006764B4"/>
    <w:rsid w:val="00676508"/>
    <w:rsid w:val="006767B8"/>
    <w:rsid w:val="006769C3"/>
    <w:rsid w:val="00676D4C"/>
    <w:rsid w:val="006775FF"/>
    <w:rsid w:val="00677725"/>
    <w:rsid w:val="00677B39"/>
    <w:rsid w:val="00680011"/>
    <w:rsid w:val="0068013A"/>
    <w:rsid w:val="00680380"/>
    <w:rsid w:val="00680759"/>
    <w:rsid w:val="00680A97"/>
    <w:rsid w:val="00680CDA"/>
    <w:rsid w:val="00680F30"/>
    <w:rsid w:val="00680F81"/>
    <w:rsid w:val="0068102D"/>
    <w:rsid w:val="00681347"/>
    <w:rsid w:val="00681464"/>
    <w:rsid w:val="006814D8"/>
    <w:rsid w:val="006819F6"/>
    <w:rsid w:val="006819F8"/>
    <w:rsid w:val="00681F5E"/>
    <w:rsid w:val="00682131"/>
    <w:rsid w:val="00682197"/>
    <w:rsid w:val="0068226B"/>
    <w:rsid w:val="00682318"/>
    <w:rsid w:val="006826D6"/>
    <w:rsid w:val="006829A8"/>
    <w:rsid w:val="00682A4A"/>
    <w:rsid w:val="00682B36"/>
    <w:rsid w:val="00682ED3"/>
    <w:rsid w:val="00683011"/>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8C"/>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13E"/>
    <w:rsid w:val="00690703"/>
    <w:rsid w:val="00690966"/>
    <w:rsid w:val="00690D12"/>
    <w:rsid w:val="00690E65"/>
    <w:rsid w:val="00690F0E"/>
    <w:rsid w:val="00690FB4"/>
    <w:rsid w:val="006915B6"/>
    <w:rsid w:val="006916B1"/>
    <w:rsid w:val="006916C1"/>
    <w:rsid w:val="006919C5"/>
    <w:rsid w:val="00691D43"/>
    <w:rsid w:val="00691EBC"/>
    <w:rsid w:val="0069239E"/>
    <w:rsid w:val="00692602"/>
    <w:rsid w:val="00692629"/>
    <w:rsid w:val="0069276F"/>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89C"/>
    <w:rsid w:val="00695964"/>
    <w:rsid w:val="0069596E"/>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6F"/>
    <w:rsid w:val="00697CE1"/>
    <w:rsid w:val="00697E98"/>
    <w:rsid w:val="006A05EF"/>
    <w:rsid w:val="006A0723"/>
    <w:rsid w:val="006A0942"/>
    <w:rsid w:val="006A0D10"/>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529"/>
    <w:rsid w:val="006A2536"/>
    <w:rsid w:val="006A2D0E"/>
    <w:rsid w:val="006A2E66"/>
    <w:rsid w:val="006A2EEC"/>
    <w:rsid w:val="006A3227"/>
    <w:rsid w:val="006A3396"/>
    <w:rsid w:val="006A3574"/>
    <w:rsid w:val="006A35E9"/>
    <w:rsid w:val="006A3623"/>
    <w:rsid w:val="006A3750"/>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CD"/>
    <w:rsid w:val="006A64D6"/>
    <w:rsid w:val="006A6725"/>
    <w:rsid w:val="006A6810"/>
    <w:rsid w:val="006A68A5"/>
    <w:rsid w:val="006A6AF1"/>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397"/>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72B"/>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18F"/>
    <w:rsid w:val="006C1663"/>
    <w:rsid w:val="006C1B3F"/>
    <w:rsid w:val="006C1E73"/>
    <w:rsid w:val="006C1ED8"/>
    <w:rsid w:val="006C1EE5"/>
    <w:rsid w:val="006C25FF"/>
    <w:rsid w:val="006C27D6"/>
    <w:rsid w:val="006C2E2A"/>
    <w:rsid w:val="006C3270"/>
    <w:rsid w:val="006C375B"/>
    <w:rsid w:val="006C377A"/>
    <w:rsid w:val="006C3B87"/>
    <w:rsid w:val="006C3C14"/>
    <w:rsid w:val="006C3EF6"/>
    <w:rsid w:val="006C3F40"/>
    <w:rsid w:val="006C4109"/>
    <w:rsid w:val="006C4315"/>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B1"/>
    <w:rsid w:val="006C677C"/>
    <w:rsid w:val="006C67A5"/>
    <w:rsid w:val="006C6E5C"/>
    <w:rsid w:val="006C6E92"/>
    <w:rsid w:val="006C6FF5"/>
    <w:rsid w:val="006C71A8"/>
    <w:rsid w:val="006C72E6"/>
    <w:rsid w:val="006C75C9"/>
    <w:rsid w:val="006C7968"/>
    <w:rsid w:val="006C7983"/>
    <w:rsid w:val="006D0182"/>
    <w:rsid w:val="006D0233"/>
    <w:rsid w:val="006D03CD"/>
    <w:rsid w:val="006D04EC"/>
    <w:rsid w:val="006D090E"/>
    <w:rsid w:val="006D0A70"/>
    <w:rsid w:val="006D0AD9"/>
    <w:rsid w:val="006D0D9F"/>
    <w:rsid w:val="006D0DED"/>
    <w:rsid w:val="006D12D3"/>
    <w:rsid w:val="006D1507"/>
    <w:rsid w:val="006D152F"/>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62B"/>
    <w:rsid w:val="006D376B"/>
    <w:rsid w:val="006D37A8"/>
    <w:rsid w:val="006D3F60"/>
    <w:rsid w:val="006D446C"/>
    <w:rsid w:val="006D492A"/>
    <w:rsid w:val="006D493C"/>
    <w:rsid w:val="006D4A28"/>
    <w:rsid w:val="006D4A81"/>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A56"/>
    <w:rsid w:val="006D6C77"/>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4BA"/>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8B"/>
    <w:rsid w:val="006F45C8"/>
    <w:rsid w:val="006F4A19"/>
    <w:rsid w:val="006F4EB2"/>
    <w:rsid w:val="006F5065"/>
    <w:rsid w:val="006F523B"/>
    <w:rsid w:val="006F5247"/>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90"/>
    <w:rsid w:val="007003E6"/>
    <w:rsid w:val="007005F0"/>
    <w:rsid w:val="007006EE"/>
    <w:rsid w:val="0070152A"/>
    <w:rsid w:val="0070177B"/>
    <w:rsid w:val="007017EA"/>
    <w:rsid w:val="0070181F"/>
    <w:rsid w:val="0070193E"/>
    <w:rsid w:val="00701B27"/>
    <w:rsid w:val="00701F8A"/>
    <w:rsid w:val="00702B56"/>
    <w:rsid w:val="00702BFC"/>
    <w:rsid w:val="007034BC"/>
    <w:rsid w:val="007035F6"/>
    <w:rsid w:val="007035F8"/>
    <w:rsid w:val="007036E5"/>
    <w:rsid w:val="0070387F"/>
    <w:rsid w:val="00703CD0"/>
    <w:rsid w:val="00703F2F"/>
    <w:rsid w:val="00703FDA"/>
    <w:rsid w:val="00704487"/>
    <w:rsid w:val="0070465C"/>
    <w:rsid w:val="007046DA"/>
    <w:rsid w:val="007047A7"/>
    <w:rsid w:val="00704A33"/>
    <w:rsid w:val="00704AFC"/>
    <w:rsid w:val="00704CA2"/>
    <w:rsid w:val="00704DAD"/>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BD0"/>
    <w:rsid w:val="00707D5F"/>
    <w:rsid w:val="00710075"/>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D5F"/>
    <w:rsid w:val="00712F62"/>
    <w:rsid w:val="00712FDB"/>
    <w:rsid w:val="0071302B"/>
    <w:rsid w:val="007130B8"/>
    <w:rsid w:val="0071374D"/>
    <w:rsid w:val="00713A16"/>
    <w:rsid w:val="00713AA4"/>
    <w:rsid w:val="00713B00"/>
    <w:rsid w:val="00713E26"/>
    <w:rsid w:val="007142D8"/>
    <w:rsid w:val="00714312"/>
    <w:rsid w:val="00714722"/>
    <w:rsid w:val="007147F9"/>
    <w:rsid w:val="0071480B"/>
    <w:rsid w:val="00714B32"/>
    <w:rsid w:val="00714BB1"/>
    <w:rsid w:val="00714D6A"/>
    <w:rsid w:val="00714EBB"/>
    <w:rsid w:val="00714F49"/>
    <w:rsid w:val="007156BB"/>
    <w:rsid w:val="007158E9"/>
    <w:rsid w:val="00715BBE"/>
    <w:rsid w:val="00715CC6"/>
    <w:rsid w:val="00715F49"/>
    <w:rsid w:val="00715FBA"/>
    <w:rsid w:val="007162F2"/>
    <w:rsid w:val="0071636C"/>
    <w:rsid w:val="007163BF"/>
    <w:rsid w:val="0071649C"/>
    <w:rsid w:val="00716B5E"/>
    <w:rsid w:val="00716E7F"/>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C97"/>
    <w:rsid w:val="007210A8"/>
    <w:rsid w:val="007213F8"/>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C8B"/>
    <w:rsid w:val="00725068"/>
    <w:rsid w:val="00725294"/>
    <w:rsid w:val="00725393"/>
    <w:rsid w:val="007253E3"/>
    <w:rsid w:val="007254B1"/>
    <w:rsid w:val="0072560E"/>
    <w:rsid w:val="007257A0"/>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4BA"/>
    <w:rsid w:val="0073063C"/>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6B"/>
    <w:rsid w:val="00731E8B"/>
    <w:rsid w:val="00732173"/>
    <w:rsid w:val="007321EA"/>
    <w:rsid w:val="00732321"/>
    <w:rsid w:val="007323C7"/>
    <w:rsid w:val="0073280E"/>
    <w:rsid w:val="00732819"/>
    <w:rsid w:val="00732C3B"/>
    <w:rsid w:val="00732DCC"/>
    <w:rsid w:val="0073310D"/>
    <w:rsid w:val="00733234"/>
    <w:rsid w:val="00733315"/>
    <w:rsid w:val="00733520"/>
    <w:rsid w:val="00733858"/>
    <w:rsid w:val="0073394E"/>
    <w:rsid w:val="00733959"/>
    <w:rsid w:val="00733A74"/>
    <w:rsid w:val="00733A80"/>
    <w:rsid w:val="00733AA9"/>
    <w:rsid w:val="00733D89"/>
    <w:rsid w:val="00733F4E"/>
    <w:rsid w:val="00734266"/>
    <w:rsid w:val="007343C7"/>
    <w:rsid w:val="00734596"/>
    <w:rsid w:val="0073497A"/>
    <w:rsid w:val="00734E05"/>
    <w:rsid w:val="00735265"/>
    <w:rsid w:val="00735276"/>
    <w:rsid w:val="007355AD"/>
    <w:rsid w:val="007356D0"/>
    <w:rsid w:val="007357E4"/>
    <w:rsid w:val="0073637C"/>
    <w:rsid w:val="0073694A"/>
    <w:rsid w:val="00736B49"/>
    <w:rsid w:val="00736D7B"/>
    <w:rsid w:val="007370E6"/>
    <w:rsid w:val="0073723D"/>
    <w:rsid w:val="00737530"/>
    <w:rsid w:val="0073774E"/>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150"/>
    <w:rsid w:val="00742235"/>
    <w:rsid w:val="00742695"/>
    <w:rsid w:val="00742985"/>
    <w:rsid w:val="00742A51"/>
    <w:rsid w:val="00742BFB"/>
    <w:rsid w:val="00742EC0"/>
    <w:rsid w:val="00742F2B"/>
    <w:rsid w:val="007431A2"/>
    <w:rsid w:val="00743296"/>
    <w:rsid w:val="00743298"/>
    <w:rsid w:val="007435A4"/>
    <w:rsid w:val="00743757"/>
    <w:rsid w:val="00743867"/>
    <w:rsid w:val="00743DDD"/>
    <w:rsid w:val="00744055"/>
    <w:rsid w:val="007441E1"/>
    <w:rsid w:val="00744335"/>
    <w:rsid w:val="00744EC9"/>
    <w:rsid w:val="00744FB1"/>
    <w:rsid w:val="0074503C"/>
    <w:rsid w:val="0074529E"/>
    <w:rsid w:val="00745525"/>
    <w:rsid w:val="00745527"/>
    <w:rsid w:val="0074576E"/>
    <w:rsid w:val="00745791"/>
    <w:rsid w:val="00745854"/>
    <w:rsid w:val="00745EBB"/>
    <w:rsid w:val="00745EF7"/>
    <w:rsid w:val="00745FA1"/>
    <w:rsid w:val="00746167"/>
    <w:rsid w:val="00746199"/>
    <w:rsid w:val="0074644A"/>
    <w:rsid w:val="0074697B"/>
    <w:rsid w:val="007469F8"/>
    <w:rsid w:val="00746B0B"/>
    <w:rsid w:val="00746C91"/>
    <w:rsid w:val="00747048"/>
    <w:rsid w:val="007471A7"/>
    <w:rsid w:val="00747268"/>
    <w:rsid w:val="00747319"/>
    <w:rsid w:val="00747446"/>
    <w:rsid w:val="00747ABB"/>
    <w:rsid w:val="00747BD8"/>
    <w:rsid w:val="00747DAC"/>
    <w:rsid w:val="00747E09"/>
    <w:rsid w:val="00747F05"/>
    <w:rsid w:val="0075006F"/>
    <w:rsid w:val="0075031C"/>
    <w:rsid w:val="0075038A"/>
    <w:rsid w:val="007504DA"/>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4AB"/>
    <w:rsid w:val="0075356D"/>
    <w:rsid w:val="007536BB"/>
    <w:rsid w:val="00753A8F"/>
    <w:rsid w:val="00753B9D"/>
    <w:rsid w:val="00753F01"/>
    <w:rsid w:val="0075412E"/>
    <w:rsid w:val="00754286"/>
    <w:rsid w:val="0075435F"/>
    <w:rsid w:val="007544F6"/>
    <w:rsid w:val="00754698"/>
    <w:rsid w:val="00754728"/>
    <w:rsid w:val="00754D64"/>
    <w:rsid w:val="00754F2C"/>
    <w:rsid w:val="00755171"/>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2A1"/>
    <w:rsid w:val="007613AF"/>
    <w:rsid w:val="007614E6"/>
    <w:rsid w:val="007618E0"/>
    <w:rsid w:val="007619FB"/>
    <w:rsid w:val="00761EAB"/>
    <w:rsid w:val="00761FEC"/>
    <w:rsid w:val="0076200C"/>
    <w:rsid w:val="007624B9"/>
    <w:rsid w:val="007626A2"/>
    <w:rsid w:val="007627B0"/>
    <w:rsid w:val="00762924"/>
    <w:rsid w:val="0076292F"/>
    <w:rsid w:val="0076295C"/>
    <w:rsid w:val="007629EF"/>
    <w:rsid w:val="00762EA3"/>
    <w:rsid w:val="00762FEC"/>
    <w:rsid w:val="00763055"/>
    <w:rsid w:val="007634CA"/>
    <w:rsid w:val="0076375B"/>
    <w:rsid w:val="00763A87"/>
    <w:rsid w:val="00763CAF"/>
    <w:rsid w:val="00763CB3"/>
    <w:rsid w:val="00763D32"/>
    <w:rsid w:val="00763E21"/>
    <w:rsid w:val="007640D5"/>
    <w:rsid w:val="0076440B"/>
    <w:rsid w:val="00764935"/>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5BA"/>
    <w:rsid w:val="007678B6"/>
    <w:rsid w:val="00767DFE"/>
    <w:rsid w:val="00767E35"/>
    <w:rsid w:val="0077038D"/>
    <w:rsid w:val="00770856"/>
    <w:rsid w:val="00770A05"/>
    <w:rsid w:val="00770B36"/>
    <w:rsid w:val="00770CA3"/>
    <w:rsid w:val="00770CEE"/>
    <w:rsid w:val="00770E21"/>
    <w:rsid w:val="00771081"/>
    <w:rsid w:val="007710DA"/>
    <w:rsid w:val="00771525"/>
    <w:rsid w:val="007715F7"/>
    <w:rsid w:val="007716BE"/>
    <w:rsid w:val="00771871"/>
    <w:rsid w:val="00771C85"/>
    <w:rsid w:val="00771D3B"/>
    <w:rsid w:val="00771E4E"/>
    <w:rsid w:val="007721AD"/>
    <w:rsid w:val="007726BC"/>
    <w:rsid w:val="00772D15"/>
    <w:rsid w:val="00772D7A"/>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0F43"/>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543"/>
    <w:rsid w:val="00785A59"/>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101F"/>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AF3"/>
    <w:rsid w:val="00797DAA"/>
    <w:rsid w:val="00797E6C"/>
    <w:rsid w:val="00797FCF"/>
    <w:rsid w:val="007A0616"/>
    <w:rsid w:val="007A0752"/>
    <w:rsid w:val="007A0898"/>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A2"/>
    <w:rsid w:val="007A17B3"/>
    <w:rsid w:val="007A1808"/>
    <w:rsid w:val="007A1866"/>
    <w:rsid w:val="007A1B63"/>
    <w:rsid w:val="007A1C01"/>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222"/>
    <w:rsid w:val="007A3373"/>
    <w:rsid w:val="007A3395"/>
    <w:rsid w:val="007A34D4"/>
    <w:rsid w:val="007A3505"/>
    <w:rsid w:val="007A3BF2"/>
    <w:rsid w:val="007A40E1"/>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570"/>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2EA"/>
    <w:rsid w:val="007B24BD"/>
    <w:rsid w:val="007B2638"/>
    <w:rsid w:val="007B2C03"/>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4E9F"/>
    <w:rsid w:val="007B50AB"/>
    <w:rsid w:val="007B51CE"/>
    <w:rsid w:val="007B545A"/>
    <w:rsid w:val="007B599A"/>
    <w:rsid w:val="007B5A66"/>
    <w:rsid w:val="007B5E8E"/>
    <w:rsid w:val="007B60CA"/>
    <w:rsid w:val="007B630D"/>
    <w:rsid w:val="007B633B"/>
    <w:rsid w:val="007B63CD"/>
    <w:rsid w:val="007B644B"/>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0FCF"/>
    <w:rsid w:val="007C1065"/>
    <w:rsid w:val="007C131D"/>
    <w:rsid w:val="007C1537"/>
    <w:rsid w:val="007C17E9"/>
    <w:rsid w:val="007C1A2D"/>
    <w:rsid w:val="007C1B37"/>
    <w:rsid w:val="007C1B94"/>
    <w:rsid w:val="007C1C2F"/>
    <w:rsid w:val="007C2297"/>
    <w:rsid w:val="007C27AE"/>
    <w:rsid w:val="007C29A7"/>
    <w:rsid w:val="007C2A39"/>
    <w:rsid w:val="007C2DD3"/>
    <w:rsid w:val="007C3043"/>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B4D"/>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0BB3"/>
    <w:rsid w:val="007D10D8"/>
    <w:rsid w:val="007D11B6"/>
    <w:rsid w:val="007D149C"/>
    <w:rsid w:val="007D1558"/>
    <w:rsid w:val="007D1681"/>
    <w:rsid w:val="007D1901"/>
    <w:rsid w:val="007D192E"/>
    <w:rsid w:val="007D1B7C"/>
    <w:rsid w:val="007D1C16"/>
    <w:rsid w:val="007D1FBC"/>
    <w:rsid w:val="007D20EB"/>
    <w:rsid w:val="007D214A"/>
    <w:rsid w:val="007D214B"/>
    <w:rsid w:val="007D218E"/>
    <w:rsid w:val="007D28E7"/>
    <w:rsid w:val="007D30DA"/>
    <w:rsid w:val="007D34B6"/>
    <w:rsid w:val="007D357E"/>
    <w:rsid w:val="007D3889"/>
    <w:rsid w:val="007D389C"/>
    <w:rsid w:val="007D3921"/>
    <w:rsid w:val="007D39A2"/>
    <w:rsid w:val="007D39D7"/>
    <w:rsid w:val="007D3E49"/>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08C"/>
    <w:rsid w:val="007E2146"/>
    <w:rsid w:val="007E21D1"/>
    <w:rsid w:val="007E21E1"/>
    <w:rsid w:val="007E21F0"/>
    <w:rsid w:val="007E25C2"/>
    <w:rsid w:val="007E26EE"/>
    <w:rsid w:val="007E28D0"/>
    <w:rsid w:val="007E2B64"/>
    <w:rsid w:val="007E3031"/>
    <w:rsid w:val="007E318B"/>
    <w:rsid w:val="007E3192"/>
    <w:rsid w:val="007E4278"/>
    <w:rsid w:val="007E47E7"/>
    <w:rsid w:val="007E48CD"/>
    <w:rsid w:val="007E48E4"/>
    <w:rsid w:val="007E4C97"/>
    <w:rsid w:val="007E4F0D"/>
    <w:rsid w:val="007E51DF"/>
    <w:rsid w:val="007E52FC"/>
    <w:rsid w:val="007E531F"/>
    <w:rsid w:val="007E5726"/>
    <w:rsid w:val="007E5983"/>
    <w:rsid w:val="007E5A14"/>
    <w:rsid w:val="007E5B71"/>
    <w:rsid w:val="007E5C9C"/>
    <w:rsid w:val="007E5D37"/>
    <w:rsid w:val="007E5FFD"/>
    <w:rsid w:val="007E6151"/>
    <w:rsid w:val="007E619F"/>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1D"/>
    <w:rsid w:val="007F1EC0"/>
    <w:rsid w:val="007F1F7F"/>
    <w:rsid w:val="007F20BD"/>
    <w:rsid w:val="007F2179"/>
    <w:rsid w:val="007F22A5"/>
    <w:rsid w:val="007F2333"/>
    <w:rsid w:val="007F2867"/>
    <w:rsid w:val="007F28AA"/>
    <w:rsid w:val="007F2DBB"/>
    <w:rsid w:val="007F2ED4"/>
    <w:rsid w:val="007F325F"/>
    <w:rsid w:val="007F35E9"/>
    <w:rsid w:val="007F36B7"/>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BC"/>
    <w:rsid w:val="00802083"/>
    <w:rsid w:val="00802410"/>
    <w:rsid w:val="0080259C"/>
    <w:rsid w:val="0080270E"/>
    <w:rsid w:val="0080276B"/>
    <w:rsid w:val="008027BA"/>
    <w:rsid w:val="008027D9"/>
    <w:rsid w:val="00802834"/>
    <w:rsid w:val="00802C79"/>
    <w:rsid w:val="00802FF8"/>
    <w:rsid w:val="0080310E"/>
    <w:rsid w:val="00803178"/>
    <w:rsid w:val="008033F8"/>
    <w:rsid w:val="00803643"/>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2B3"/>
    <w:rsid w:val="00806460"/>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B80"/>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CC2"/>
    <w:rsid w:val="00814D2B"/>
    <w:rsid w:val="00814D87"/>
    <w:rsid w:val="008154B6"/>
    <w:rsid w:val="008155E8"/>
    <w:rsid w:val="00815706"/>
    <w:rsid w:val="00815C7F"/>
    <w:rsid w:val="00815F85"/>
    <w:rsid w:val="00816191"/>
    <w:rsid w:val="00816469"/>
    <w:rsid w:val="00816654"/>
    <w:rsid w:val="00816A54"/>
    <w:rsid w:val="00816D94"/>
    <w:rsid w:val="00816F22"/>
    <w:rsid w:val="0081713C"/>
    <w:rsid w:val="0081720E"/>
    <w:rsid w:val="008173E1"/>
    <w:rsid w:val="00817508"/>
    <w:rsid w:val="00817742"/>
    <w:rsid w:val="0081787C"/>
    <w:rsid w:val="008179F0"/>
    <w:rsid w:val="00817B8F"/>
    <w:rsid w:val="00817C96"/>
    <w:rsid w:val="00817D2A"/>
    <w:rsid w:val="00817D90"/>
    <w:rsid w:val="00817E68"/>
    <w:rsid w:val="00817F27"/>
    <w:rsid w:val="0082005F"/>
    <w:rsid w:val="008200C8"/>
    <w:rsid w:val="00820391"/>
    <w:rsid w:val="00820868"/>
    <w:rsid w:val="00820DA1"/>
    <w:rsid w:val="00820DF1"/>
    <w:rsid w:val="00820EEC"/>
    <w:rsid w:val="00821311"/>
    <w:rsid w:val="0082172C"/>
    <w:rsid w:val="00821975"/>
    <w:rsid w:val="00821D1A"/>
    <w:rsid w:val="00821FC0"/>
    <w:rsid w:val="00821FFD"/>
    <w:rsid w:val="00822264"/>
    <w:rsid w:val="008224BD"/>
    <w:rsid w:val="0082255D"/>
    <w:rsid w:val="00822DAE"/>
    <w:rsid w:val="00822DF7"/>
    <w:rsid w:val="00822FF9"/>
    <w:rsid w:val="0082323F"/>
    <w:rsid w:val="00823277"/>
    <w:rsid w:val="00823335"/>
    <w:rsid w:val="00823605"/>
    <w:rsid w:val="008237B2"/>
    <w:rsid w:val="00823836"/>
    <w:rsid w:val="00823959"/>
    <w:rsid w:val="00823AE0"/>
    <w:rsid w:val="00823BEA"/>
    <w:rsid w:val="00823EBF"/>
    <w:rsid w:val="00823F61"/>
    <w:rsid w:val="008240CA"/>
    <w:rsid w:val="0082449E"/>
    <w:rsid w:val="008249FF"/>
    <w:rsid w:val="00824A74"/>
    <w:rsid w:val="00824DE7"/>
    <w:rsid w:val="00824FF1"/>
    <w:rsid w:val="008251EC"/>
    <w:rsid w:val="00825367"/>
    <w:rsid w:val="0082559C"/>
    <w:rsid w:val="00825A13"/>
    <w:rsid w:val="00825C90"/>
    <w:rsid w:val="00825DBB"/>
    <w:rsid w:val="00825DD4"/>
    <w:rsid w:val="00825F79"/>
    <w:rsid w:val="00826032"/>
    <w:rsid w:val="00826204"/>
    <w:rsid w:val="008263AB"/>
    <w:rsid w:val="00826464"/>
    <w:rsid w:val="00826B32"/>
    <w:rsid w:val="00826D90"/>
    <w:rsid w:val="00827015"/>
    <w:rsid w:val="00827109"/>
    <w:rsid w:val="0082712B"/>
    <w:rsid w:val="00827648"/>
    <w:rsid w:val="00827667"/>
    <w:rsid w:val="00827704"/>
    <w:rsid w:val="00827806"/>
    <w:rsid w:val="00827A41"/>
    <w:rsid w:val="00827AD1"/>
    <w:rsid w:val="00827AF3"/>
    <w:rsid w:val="00827CBB"/>
    <w:rsid w:val="00827F77"/>
    <w:rsid w:val="008304CC"/>
    <w:rsid w:val="0083056F"/>
    <w:rsid w:val="00830ED8"/>
    <w:rsid w:val="00830F16"/>
    <w:rsid w:val="0083102E"/>
    <w:rsid w:val="00831088"/>
    <w:rsid w:val="00831188"/>
    <w:rsid w:val="00831198"/>
    <w:rsid w:val="008311F9"/>
    <w:rsid w:val="00831267"/>
    <w:rsid w:val="008314BC"/>
    <w:rsid w:val="0083174A"/>
    <w:rsid w:val="00831AB5"/>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3D8"/>
    <w:rsid w:val="008344A6"/>
    <w:rsid w:val="008344F3"/>
    <w:rsid w:val="00834512"/>
    <w:rsid w:val="00834746"/>
    <w:rsid w:val="008349E7"/>
    <w:rsid w:val="00834B51"/>
    <w:rsid w:val="00834BD7"/>
    <w:rsid w:val="00834F7F"/>
    <w:rsid w:val="00835363"/>
    <w:rsid w:val="008354CB"/>
    <w:rsid w:val="008356E4"/>
    <w:rsid w:val="0083576E"/>
    <w:rsid w:val="00835A14"/>
    <w:rsid w:val="00835B0A"/>
    <w:rsid w:val="00835B82"/>
    <w:rsid w:val="00835E6C"/>
    <w:rsid w:val="00836133"/>
    <w:rsid w:val="00836282"/>
    <w:rsid w:val="0083657B"/>
    <w:rsid w:val="00836B5B"/>
    <w:rsid w:val="00836D09"/>
    <w:rsid w:val="00836EE8"/>
    <w:rsid w:val="00836FC2"/>
    <w:rsid w:val="00837034"/>
    <w:rsid w:val="0083768C"/>
    <w:rsid w:val="00837794"/>
    <w:rsid w:val="00837876"/>
    <w:rsid w:val="008379C2"/>
    <w:rsid w:val="00837D49"/>
    <w:rsid w:val="00837F5F"/>
    <w:rsid w:val="008401C3"/>
    <w:rsid w:val="0084022C"/>
    <w:rsid w:val="0084031F"/>
    <w:rsid w:val="008403BA"/>
    <w:rsid w:val="008404D7"/>
    <w:rsid w:val="00840634"/>
    <w:rsid w:val="008406CF"/>
    <w:rsid w:val="00840869"/>
    <w:rsid w:val="00840A68"/>
    <w:rsid w:val="00840A83"/>
    <w:rsid w:val="00840D46"/>
    <w:rsid w:val="00840EE5"/>
    <w:rsid w:val="00841167"/>
    <w:rsid w:val="00841573"/>
    <w:rsid w:val="0084191A"/>
    <w:rsid w:val="008419A1"/>
    <w:rsid w:val="008419C1"/>
    <w:rsid w:val="00841EB3"/>
    <w:rsid w:val="00842061"/>
    <w:rsid w:val="00842368"/>
    <w:rsid w:val="008426C0"/>
    <w:rsid w:val="00842A29"/>
    <w:rsid w:val="00842A5C"/>
    <w:rsid w:val="00842C32"/>
    <w:rsid w:val="00842CD2"/>
    <w:rsid w:val="00842D4B"/>
    <w:rsid w:val="00842D59"/>
    <w:rsid w:val="00842DB7"/>
    <w:rsid w:val="00843196"/>
    <w:rsid w:val="008433AE"/>
    <w:rsid w:val="008433BC"/>
    <w:rsid w:val="008435C7"/>
    <w:rsid w:val="00843653"/>
    <w:rsid w:val="0084387F"/>
    <w:rsid w:val="00843AFD"/>
    <w:rsid w:val="00843CB0"/>
    <w:rsid w:val="00843D5C"/>
    <w:rsid w:val="00843D83"/>
    <w:rsid w:val="00844199"/>
    <w:rsid w:val="008444F8"/>
    <w:rsid w:val="00844535"/>
    <w:rsid w:val="00844750"/>
    <w:rsid w:val="00844D10"/>
    <w:rsid w:val="0084504C"/>
    <w:rsid w:val="00845206"/>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71B"/>
    <w:rsid w:val="0084794F"/>
    <w:rsid w:val="00847991"/>
    <w:rsid w:val="00847C4E"/>
    <w:rsid w:val="00847C6F"/>
    <w:rsid w:val="00847F39"/>
    <w:rsid w:val="00847FB1"/>
    <w:rsid w:val="008502C4"/>
    <w:rsid w:val="00850896"/>
    <w:rsid w:val="00850FF6"/>
    <w:rsid w:val="0085130C"/>
    <w:rsid w:val="00851389"/>
    <w:rsid w:val="0085154E"/>
    <w:rsid w:val="00851991"/>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8CA"/>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B0F"/>
    <w:rsid w:val="00857C34"/>
    <w:rsid w:val="00857F5B"/>
    <w:rsid w:val="00857F83"/>
    <w:rsid w:val="0086002D"/>
    <w:rsid w:val="00860315"/>
    <w:rsid w:val="0086037F"/>
    <w:rsid w:val="00860B49"/>
    <w:rsid w:val="00860CBD"/>
    <w:rsid w:val="008612BA"/>
    <w:rsid w:val="008614A5"/>
    <w:rsid w:val="008614C0"/>
    <w:rsid w:val="00861B03"/>
    <w:rsid w:val="00861B41"/>
    <w:rsid w:val="00861D65"/>
    <w:rsid w:val="00861DA1"/>
    <w:rsid w:val="00861DAA"/>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AA0"/>
    <w:rsid w:val="00863D15"/>
    <w:rsid w:val="00863ECC"/>
    <w:rsid w:val="00864A9F"/>
    <w:rsid w:val="00864C35"/>
    <w:rsid w:val="00864D74"/>
    <w:rsid w:val="00864E42"/>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C1F"/>
    <w:rsid w:val="008743EC"/>
    <w:rsid w:val="00874446"/>
    <w:rsid w:val="00874681"/>
    <w:rsid w:val="008746F2"/>
    <w:rsid w:val="00874AF4"/>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146"/>
    <w:rsid w:val="00881351"/>
    <w:rsid w:val="00881611"/>
    <w:rsid w:val="008817A7"/>
    <w:rsid w:val="00881842"/>
    <w:rsid w:val="00881996"/>
    <w:rsid w:val="00881B18"/>
    <w:rsid w:val="00881CFC"/>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E42"/>
    <w:rsid w:val="008850BE"/>
    <w:rsid w:val="0088579F"/>
    <w:rsid w:val="008858BD"/>
    <w:rsid w:val="0088599D"/>
    <w:rsid w:val="00885BE8"/>
    <w:rsid w:val="00885C2A"/>
    <w:rsid w:val="00885D5D"/>
    <w:rsid w:val="00885F46"/>
    <w:rsid w:val="00886116"/>
    <w:rsid w:val="00886386"/>
    <w:rsid w:val="008864FD"/>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3D9"/>
    <w:rsid w:val="008928E8"/>
    <w:rsid w:val="00893024"/>
    <w:rsid w:val="00893230"/>
    <w:rsid w:val="008935A7"/>
    <w:rsid w:val="00893AB7"/>
    <w:rsid w:val="00893B3B"/>
    <w:rsid w:val="00893BC1"/>
    <w:rsid w:val="00893D63"/>
    <w:rsid w:val="00893FB3"/>
    <w:rsid w:val="0089421A"/>
    <w:rsid w:val="00894304"/>
    <w:rsid w:val="0089434E"/>
    <w:rsid w:val="00894D18"/>
    <w:rsid w:val="00895243"/>
    <w:rsid w:val="0089550A"/>
    <w:rsid w:val="0089563D"/>
    <w:rsid w:val="008957F2"/>
    <w:rsid w:val="00895A0C"/>
    <w:rsid w:val="00895C7B"/>
    <w:rsid w:val="00896247"/>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97F40"/>
    <w:rsid w:val="008A0173"/>
    <w:rsid w:val="008A021C"/>
    <w:rsid w:val="008A0320"/>
    <w:rsid w:val="008A0339"/>
    <w:rsid w:val="008A038B"/>
    <w:rsid w:val="008A03A0"/>
    <w:rsid w:val="008A0473"/>
    <w:rsid w:val="008A04C7"/>
    <w:rsid w:val="008A0595"/>
    <w:rsid w:val="008A0911"/>
    <w:rsid w:val="008A1071"/>
    <w:rsid w:val="008A111D"/>
    <w:rsid w:val="008A1336"/>
    <w:rsid w:val="008A14D6"/>
    <w:rsid w:val="008A17AE"/>
    <w:rsid w:val="008A197B"/>
    <w:rsid w:val="008A19FD"/>
    <w:rsid w:val="008A1C40"/>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03"/>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3AF"/>
    <w:rsid w:val="008B5577"/>
    <w:rsid w:val="008B60E9"/>
    <w:rsid w:val="008B60ED"/>
    <w:rsid w:val="008B6247"/>
    <w:rsid w:val="008B6528"/>
    <w:rsid w:val="008B6612"/>
    <w:rsid w:val="008B69EC"/>
    <w:rsid w:val="008B6C39"/>
    <w:rsid w:val="008B6C99"/>
    <w:rsid w:val="008B6E5C"/>
    <w:rsid w:val="008B7083"/>
    <w:rsid w:val="008B72B9"/>
    <w:rsid w:val="008B73B4"/>
    <w:rsid w:val="008B7435"/>
    <w:rsid w:val="008B7524"/>
    <w:rsid w:val="008B766A"/>
    <w:rsid w:val="008B78B2"/>
    <w:rsid w:val="008B7970"/>
    <w:rsid w:val="008B7A0E"/>
    <w:rsid w:val="008B7B72"/>
    <w:rsid w:val="008B7DAD"/>
    <w:rsid w:val="008B7FDB"/>
    <w:rsid w:val="008C02D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C7A"/>
    <w:rsid w:val="008C6E58"/>
    <w:rsid w:val="008C6F4F"/>
    <w:rsid w:val="008C74CC"/>
    <w:rsid w:val="008C754B"/>
    <w:rsid w:val="008C7651"/>
    <w:rsid w:val="008C7821"/>
    <w:rsid w:val="008C7A7C"/>
    <w:rsid w:val="008C7F77"/>
    <w:rsid w:val="008D02CB"/>
    <w:rsid w:val="008D0459"/>
    <w:rsid w:val="008D05D2"/>
    <w:rsid w:val="008D09D9"/>
    <w:rsid w:val="008D0A5C"/>
    <w:rsid w:val="008D11DA"/>
    <w:rsid w:val="008D1305"/>
    <w:rsid w:val="008D13DC"/>
    <w:rsid w:val="008D149D"/>
    <w:rsid w:val="008D1BB5"/>
    <w:rsid w:val="008D1C69"/>
    <w:rsid w:val="008D1D05"/>
    <w:rsid w:val="008D1E23"/>
    <w:rsid w:val="008D22C4"/>
    <w:rsid w:val="008D2461"/>
    <w:rsid w:val="008D279A"/>
    <w:rsid w:val="008D283B"/>
    <w:rsid w:val="008D28B3"/>
    <w:rsid w:val="008D2902"/>
    <w:rsid w:val="008D29D2"/>
    <w:rsid w:val="008D2B73"/>
    <w:rsid w:val="008D3208"/>
    <w:rsid w:val="008D3561"/>
    <w:rsid w:val="008D390B"/>
    <w:rsid w:val="008D3CCE"/>
    <w:rsid w:val="008D3F21"/>
    <w:rsid w:val="008D4004"/>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B6F"/>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84F"/>
    <w:rsid w:val="008E5B5F"/>
    <w:rsid w:val="008E5CCD"/>
    <w:rsid w:val="008E5CED"/>
    <w:rsid w:val="008E5D5A"/>
    <w:rsid w:val="008E6162"/>
    <w:rsid w:val="008E6333"/>
    <w:rsid w:val="008E6696"/>
    <w:rsid w:val="008E6788"/>
    <w:rsid w:val="008E69C8"/>
    <w:rsid w:val="008E6BCA"/>
    <w:rsid w:val="008E6DEC"/>
    <w:rsid w:val="008E710C"/>
    <w:rsid w:val="008E714E"/>
    <w:rsid w:val="008E727B"/>
    <w:rsid w:val="008E72F5"/>
    <w:rsid w:val="008E7410"/>
    <w:rsid w:val="008E777B"/>
    <w:rsid w:val="008E7853"/>
    <w:rsid w:val="008E7978"/>
    <w:rsid w:val="008E7DB3"/>
    <w:rsid w:val="008F01AB"/>
    <w:rsid w:val="008F0460"/>
    <w:rsid w:val="008F04DD"/>
    <w:rsid w:val="008F07AA"/>
    <w:rsid w:val="008F0CEA"/>
    <w:rsid w:val="008F0D27"/>
    <w:rsid w:val="008F18D4"/>
    <w:rsid w:val="008F1A4E"/>
    <w:rsid w:val="008F1CF8"/>
    <w:rsid w:val="008F1D31"/>
    <w:rsid w:val="008F217B"/>
    <w:rsid w:val="008F2201"/>
    <w:rsid w:val="008F2595"/>
    <w:rsid w:val="008F2658"/>
    <w:rsid w:val="008F26E8"/>
    <w:rsid w:val="008F2A4B"/>
    <w:rsid w:val="008F2B4B"/>
    <w:rsid w:val="008F2B6D"/>
    <w:rsid w:val="008F2D29"/>
    <w:rsid w:val="008F3039"/>
    <w:rsid w:val="008F3056"/>
    <w:rsid w:val="008F30FC"/>
    <w:rsid w:val="008F315F"/>
    <w:rsid w:val="008F3617"/>
    <w:rsid w:val="008F362A"/>
    <w:rsid w:val="008F3B06"/>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E1B"/>
    <w:rsid w:val="008F6188"/>
    <w:rsid w:val="008F6261"/>
    <w:rsid w:val="008F6649"/>
    <w:rsid w:val="008F6723"/>
    <w:rsid w:val="008F6874"/>
    <w:rsid w:val="008F6ACF"/>
    <w:rsid w:val="008F6CD1"/>
    <w:rsid w:val="008F6D36"/>
    <w:rsid w:val="008F6DF8"/>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A2B"/>
    <w:rsid w:val="00901CBC"/>
    <w:rsid w:val="00901EAC"/>
    <w:rsid w:val="009021D4"/>
    <w:rsid w:val="00902205"/>
    <w:rsid w:val="009022BC"/>
    <w:rsid w:val="0090248F"/>
    <w:rsid w:val="0090255A"/>
    <w:rsid w:val="00902734"/>
    <w:rsid w:val="009027FA"/>
    <w:rsid w:val="00902890"/>
    <w:rsid w:val="00902996"/>
    <w:rsid w:val="00902997"/>
    <w:rsid w:val="009029FD"/>
    <w:rsid w:val="00902A6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4E3C"/>
    <w:rsid w:val="0090580D"/>
    <w:rsid w:val="009059A2"/>
    <w:rsid w:val="00905A06"/>
    <w:rsid w:val="00905B9D"/>
    <w:rsid w:val="00906100"/>
    <w:rsid w:val="00906486"/>
    <w:rsid w:val="00906517"/>
    <w:rsid w:val="009067B8"/>
    <w:rsid w:val="00906A8E"/>
    <w:rsid w:val="00906EED"/>
    <w:rsid w:val="00907071"/>
    <w:rsid w:val="0090715C"/>
    <w:rsid w:val="00907880"/>
    <w:rsid w:val="00907B31"/>
    <w:rsid w:val="00907B4A"/>
    <w:rsid w:val="00907D99"/>
    <w:rsid w:val="009101BF"/>
    <w:rsid w:val="0091027A"/>
    <w:rsid w:val="00910334"/>
    <w:rsid w:val="009105E7"/>
    <w:rsid w:val="00910671"/>
    <w:rsid w:val="009108A7"/>
    <w:rsid w:val="009108B4"/>
    <w:rsid w:val="00910E56"/>
    <w:rsid w:val="00910ED6"/>
    <w:rsid w:val="00910F6F"/>
    <w:rsid w:val="009112E5"/>
    <w:rsid w:val="009113C1"/>
    <w:rsid w:val="009113C6"/>
    <w:rsid w:val="009116DE"/>
    <w:rsid w:val="00911E1A"/>
    <w:rsid w:val="009123B9"/>
    <w:rsid w:val="00912B7D"/>
    <w:rsid w:val="0091309C"/>
    <w:rsid w:val="0091345B"/>
    <w:rsid w:val="0091396C"/>
    <w:rsid w:val="00913F4C"/>
    <w:rsid w:val="00914013"/>
    <w:rsid w:val="00914047"/>
    <w:rsid w:val="0091404B"/>
    <w:rsid w:val="0091423A"/>
    <w:rsid w:val="009142DD"/>
    <w:rsid w:val="009143E1"/>
    <w:rsid w:val="00914A5D"/>
    <w:rsid w:val="00914F86"/>
    <w:rsid w:val="00915032"/>
    <w:rsid w:val="0091537E"/>
    <w:rsid w:val="009154BD"/>
    <w:rsid w:val="0091550B"/>
    <w:rsid w:val="00915665"/>
    <w:rsid w:val="00915AC2"/>
    <w:rsid w:val="0091610F"/>
    <w:rsid w:val="009161BA"/>
    <w:rsid w:val="00916328"/>
    <w:rsid w:val="00916433"/>
    <w:rsid w:val="0091647F"/>
    <w:rsid w:val="00916827"/>
    <w:rsid w:val="00916901"/>
    <w:rsid w:val="0091693C"/>
    <w:rsid w:val="00916996"/>
    <w:rsid w:val="009170BC"/>
    <w:rsid w:val="009173EB"/>
    <w:rsid w:val="009174FA"/>
    <w:rsid w:val="00917978"/>
    <w:rsid w:val="00917A5D"/>
    <w:rsid w:val="00917BCF"/>
    <w:rsid w:val="00917CCB"/>
    <w:rsid w:val="00917FD3"/>
    <w:rsid w:val="00920110"/>
    <w:rsid w:val="00920259"/>
    <w:rsid w:val="0092053A"/>
    <w:rsid w:val="00920874"/>
    <w:rsid w:val="00920AF4"/>
    <w:rsid w:val="00920FE4"/>
    <w:rsid w:val="00921140"/>
    <w:rsid w:val="009216BF"/>
    <w:rsid w:val="009218D2"/>
    <w:rsid w:val="00921A74"/>
    <w:rsid w:val="00921BDA"/>
    <w:rsid w:val="00921C9F"/>
    <w:rsid w:val="00921ECE"/>
    <w:rsid w:val="00921ED5"/>
    <w:rsid w:val="00921FA1"/>
    <w:rsid w:val="00922004"/>
    <w:rsid w:val="0092203C"/>
    <w:rsid w:val="009225B6"/>
    <w:rsid w:val="0092286C"/>
    <w:rsid w:val="00922E83"/>
    <w:rsid w:val="00923151"/>
    <w:rsid w:val="0092337E"/>
    <w:rsid w:val="009236DE"/>
    <w:rsid w:val="00923900"/>
    <w:rsid w:val="00923977"/>
    <w:rsid w:val="00923ABA"/>
    <w:rsid w:val="00923BC9"/>
    <w:rsid w:val="00923D44"/>
    <w:rsid w:val="00923E8C"/>
    <w:rsid w:val="00923F9B"/>
    <w:rsid w:val="00924108"/>
    <w:rsid w:val="009242E1"/>
    <w:rsid w:val="0092434B"/>
    <w:rsid w:val="0092464E"/>
    <w:rsid w:val="009246D1"/>
    <w:rsid w:val="0092471C"/>
    <w:rsid w:val="009247D8"/>
    <w:rsid w:val="00924842"/>
    <w:rsid w:val="00924934"/>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4901"/>
    <w:rsid w:val="00934B08"/>
    <w:rsid w:val="00935286"/>
    <w:rsid w:val="00935490"/>
    <w:rsid w:val="009354D1"/>
    <w:rsid w:val="00935521"/>
    <w:rsid w:val="009355F0"/>
    <w:rsid w:val="00935B52"/>
    <w:rsid w:val="0093611C"/>
    <w:rsid w:val="0093670B"/>
    <w:rsid w:val="00936951"/>
    <w:rsid w:val="00936A90"/>
    <w:rsid w:val="00936AC4"/>
    <w:rsid w:val="00936C77"/>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A94"/>
    <w:rsid w:val="00942BB8"/>
    <w:rsid w:val="00943108"/>
    <w:rsid w:val="009431CF"/>
    <w:rsid w:val="009431DA"/>
    <w:rsid w:val="00943256"/>
    <w:rsid w:val="00943289"/>
    <w:rsid w:val="0094335F"/>
    <w:rsid w:val="00943D09"/>
    <w:rsid w:val="00943D89"/>
    <w:rsid w:val="00943E3A"/>
    <w:rsid w:val="00943FA9"/>
    <w:rsid w:val="009441CA"/>
    <w:rsid w:val="009441D7"/>
    <w:rsid w:val="00944202"/>
    <w:rsid w:val="00944335"/>
    <w:rsid w:val="0094433C"/>
    <w:rsid w:val="00944710"/>
    <w:rsid w:val="0094472C"/>
    <w:rsid w:val="00944AF4"/>
    <w:rsid w:val="00944CBE"/>
    <w:rsid w:val="00944D54"/>
    <w:rsid w:val="00944DDE"/>
    <w:rsid w:val="0094540F"/>
    <w:rsid w:val="0094580C"/>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7A4"/>
    <w:rsid w:val="009527B9"/>
    <w:rsid w:val="00952ACA"/>
    <w:rsid w:val="00952F43"/>
    <w:rsid w:val="00952FFA"/>
    <w:rsid w:val="00953019"/>
    <w:rsid w:val="009532CD"/>
    <w:rsid w:val="009537A7"/>
    <w:rsid w:val="00953850"/>
    <w:rsid w:val="009539E6"/>
    <w:rsid w:val="00953A86"/>
    <w:rsid w:val="00953B1F"/>
    <w:rsid w:val="00953C94"/>
    <w:rsid w:val="00953F51"/>
    <w:rsid w:val="0095402A"/>
    <w:rsid w:val="0095406B"/>
    <w:rsid w:val="009545B4"/>
    <w:rsid w:val="009548C3"/>
    <w:rsid w:val="00954B61"/>
    <w:rsid w:val="00954BC4"/>
    <w:rsid w:val="00954E04"/>
    <w:rsid w:val="00954FB7"/>
    <w:rsid w:val="0095506D"/>
    <w:rsid w:val="0095524E"/>
    <w:rsid w:val="00955406"/>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C1C"/>
    <w:rsid w:val="00957D9C"/>
    <w:rsid w:val="0096014E"/>
    <w:rsid w:val="0096023A"/>
    <w:rsid w:val="00960353"/>
    <w:rsid w:val="009603AB"/>
    <w:rsid w:val="0096042B"/>
    <w:rsid w:val="009605AA"/>
    <w:rsid w:val="009607AF"/>
    <w:rsid w:val="00960A88"/>
    <w:rsid w:val="00960C68"/>
    <w:rsid w:val="00960CB6"/>
    <w:rsid w:val="00960D27"/>
    <w:rsid w:val="00960D5D"/>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079"/>
    <w:rsid w:val="009663A3"/>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7A1"/>
    <w:rsid w:val="0097182A"/>
    <w:rsid w:val="00971940"/>
    <w:rsid w:val="0097195A"/>
    <w:rsid w:val="00971A89"/>
    <w:rsid w:val="00971B86"/>
    <w:rsid w:val="00971D8F"/>
    <w:rsid w:val="00971E51"/>
    <w:rsid w:val="00971EC5"/>
    <w:rsid w:val="00971F6B"/>
    <w:rsid w:val="00971FCC"/>
    <w:rsid w:val="0097298A"/>
    <w:rsid w:val="00972A0B"/>
    <w:rsid w:val="00972BAB"/>
    <w:rsid w:val="00972BB7"/>
    <w:rsid w:val="00972C06"/>
    <w:rsid w:val="00972C90"/>
    <w:rsid w:val="00972E36"/>
    <w:rsid w:val="00972F4C"/>
    <w:rsid w:val="00972FEB"/>
    <w:rsid w:val="00973257"/>
    <w:rsid w:val="009734C2"/>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D4F"/>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D38"/>
    <w:rsid w:val="00977EAE"/>
    <w:rsid w:val="00980070"/>
    <w:rsid w:val="0098009B"/>
    <w:rsid w:val="009803E4"/>
    <w:rsid w:val="00980403"/>
    <w:rsid w:val="009804C2"/>
    <w:rsid w:val="009804CB"/>
    <w:rsid w:val="009805E3"/>
    <w:rsid w:val="009807C2"/>
    <w:rsid w:val="009809DD"/>
    <w:rsid w:val="00980F14"/>
    <w:rsid w:val="00980FE0"/>
    <w:rsid w:val="0098120B"/>
    <w:rsid w:val="0098131D"/>
    <w:rsid w:val="0098172B"/>
    <w:rsid w:val="009817F9"/>
    <w:rsid w:val="0098183B"/>
    <w:rsid w:val="00981D27"/>
    <w:rsid w:val="00981F96"/>
    <w:rsid w:val="009820C4"/>
    <w:rsid w:val="009822AF"/>
    <w:rsid w:val="00982341"/>
    <w:rsid w:val="009823A3"/>
    <w:rsid w:val="009823E5"/>
    <w:rsid w:val="009824C0"/>
    <w:rsid w:val="009825F9"/>
    <w:rsid w:val="009826DE"/>
    <w:rsid w:val="00982738"/>
    <w:rsid w:val="00982A26"/>
    <w:rsid w:val="00982AB4"/>
    <w:rsid w:val="00982B3A"/>
    <w:rsid w:val="00982D34"/>
    <w:rsid w:val="00982E67"/>
    <w:rsid w:val="00982F06"/>
    <w:rsid w:val="00983061"/>
    <w:rsid w:val="0098308A"/>
    <w:rsid w:val="00983212"/>
    <w:rsid w:val="00983223"/>
    <w:rsid w:val="009834EC"/>
    <w:rsid w:val="0098389B"/>
    <w:rsid w:val="009838CE"/>
    <w:rsid w:val="00983B52"/>
    <w:rsid w:val="00983C41"/>
    <w:rsid w:val="00983DF2"/>
    <w:rsid w:val="00984206"/>
    <w:rsid w:val="009843AC"/>
    <w:rsid w:val="0098445B"/>
    <w:rsid w:val="00984621"/>
    <w:rsid w:val="00984F16"/>
    <w:rsid w:val="0098511E"/>
    <w:rsid w:val="00985165"/>
    <w:rsid w:val="009852B3"/>
    <w:rsid w:val="0098537C"/>
    <w:rsid w:val="0098541D"/>
    <w:rsid w:val="0098586A"/>
    <w:rsid w:val="00985CA4"/>
    <w:rsid w:val="0098601C"/>
    <w:rsid w:val="009863D3"/>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0F7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3F46"/>
    <w:rsid w:val="0099421A"/>
    <w:rsid w:val="0099481D"/>
    <w:rsid w:val="00994A77"/>
    <w:rsid w:val="00994BD1"/>
    <w:rsid w:val="00994F40"/>
    <w:rsid w:val="00995263"/>
    <w:rsid w:val="00995360"/>
    <w:rsid w:val="009954AD"/>
    <w:rsid w:val="0099567F"/>
    <w:rsid w:val="009956EB"/>
    <w:rsid w:val="00995C08"/>
    <w:rsid w:val="00995D60"/>
    <w:rsid w:val="00996428"/>
    <w:rsid w:val="00996546"/>
    <w:rsid w:val="0099676E"/>
    <w:rsid w:val="00996A8B"/>
    <w:rsid w:val="00996B64"/>
    <w:rsid w:val="00996CD1"/>
    <w:rsid w:val="00996CD4"/>
    <w:rsid w:val="00996D35"/>
    <w:rsid w:val="0099713E"/>
    <w:rsid w:val="0099731A"/>
    <w:rsid w:val="00997341"/>
    <w:rsid w:val="0099742C"/>
    <w:rsid w:val="00997562"/>
    <w:rsid w:val="00997877"/>
    <w:rsid w:val="009979D6"/>
    <w:rsid w:val="00997B89"/>
    <w:rsid w:val="00997CA3"/>
    <w:rsid w:val="00997F43"/>
    <w:rsid w:val="009A0212"/>
    <w:rsid w:val="009A02E1"/>
    <w:rsid w:val="009A031F"/>
    <w:rsid w:val="009A041C"/>
    <w:rsid w:val="009A0822"/>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0F2"/>
    <w:rsid w:val="009A4100"/>
    <w:rsid w:val="009A4293"/>
    <w:rsid w:val="009A468D"/>
    <w:rsid w:val="009A4888"/>
    <w:rsid w:val="009A4A8A"/>
    <w:rsid w:val="009A4CF3"/>
    <w:rsid w:val="009A516A"/>
    <w:rsid w:val="009A528E"/>
    <w:rsid w:val="009A5389"/>
    <w:rsid w:val="009A542D"/>
    <w:rsid w:val="009A5ABE"/>
    <w:rsid w:val="009A5BA0"/>
    <w:rsid w:val="009A5DC3"/>
    <w:rsid w:val="009A5E2C"/>
    <w:rsid w:val="009A6073"/>
    <w:rsid w:val="009A6127"/>
    <w:rsid w:val="009A637B"/>
    <w:rsid w:val="009A6456"/>
    <w:rsid w:val="009A67F3"/>
    <w:rsid w:val="009A6978"/>
    <w:rsid w:val="009A6A14"/>
    <w:rsid w:val="009A6BAA"/>
    <w:rsid w:val="009A6C74"/>
    <w:rsid w:val="009A6EEC"/>
    <w:rsid w:val="009A6F34"/>
    <w:rsid w:val="009A6F4E"/>
    <w:rsid w:val="009A7154"/>
    <w:rsid w:val="009A7187"/>
    <w:rsid w:val="009A72D0"/>
    <w:rsid w:val="009A78D1"/>
    <w:rsid w:val="009A7B82"/>
    <w:rsid w:val="009A7B91"/>
    <w:rsid w:val="009A7BE5"/>
    <w:rsid w:val="009A7D6E"/>
    <w:rsid w:val="009A7E9C"/>
    <w:rsid w:val="009B003C"/>
    <w:rsid w:val="009B0097"/>
    <w:rsid w:val="009B0263"/>
    <w:rsid w:val="009B0542"/>
    <w:rsid w:val="009B0605"/>
    <w:rsid w:val="009B0AB6"/>
    <w:rsid w:val="009B0C68"/>
    <w:rsid w:val="009B0DA0"/>
    <w:rsid w:val="009B0DD2"/>
    <w:rsid w:val="009B0E7C"/>
    <w:rsid w:val="009B13A1"/>
    <w:rsid w:val="009B13D7"/>
    <w:rsid w:val="009B1513"/>
    <w:rsid w:val="009B1677"/>
    <w:rsid w:val="009B1AF7"/>
    <w:rsid w:val="009B1B8C"/>
    <w:rsid w:val="009B2092"/>
    <w:rsid w:val="009B245E"/>
    <w:rsid w:val="009B2532"/>
    <w:rsid w:val="009B2655"/>
    <w:rsid w:val="009B2927"/>
    <w:rsid w:val="009B2BF2"/>
    <w:rsid w:val="009B3221"/>
    <w:rsid w:val="009B3427"/>
    <w:rsid w:val="009B346F"/>
    <w:rsid w:val="009B3581"/>
    <w:rsid w:val="009B3745"/>
    <w:rsid w:val="009B39C0"/>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222"/>
    <w:rsid w:val="009C047A"/>
    <w:rsid w:val="009C09D2"/>
    <w:rsid w:val="009C0A9F"/>
    <w:rsid w:val="009C0BC1"/>
    <w:rsid w:val="009C0D98"/>
    <w:rsid w:val="009C0DBE"/>
    <w:rsid w:val="009C1012"/>
    <w:rsid w:val="009C10DF"/>
    <w:rsid w:val="009C11E0"/>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06D"/>
    <w:rsid w:val="009C4365"/>
    <w:rsid w:val="009C460F"/>
    <w:rsid w:val="009C46A2"/>
    <w:rsid w:val="009C4799"/>
    <w:rsid w:val="009C47D1"/>
    <w:rsid w:val="009C48B6"/>
    <w:rsid w:val="009C4B47"/>
    <w:rsid w:val="009C5063"/>
    <w:rsid w:val="009C520B"/>
    <w:rsid w:val="009C5430"/>
    <w:rsid w:val="009C56BA"/>
    <w:rsid w:val="009C56FE"/>
    <w:rsid w:val="009C5785"/>
    <w:rsid w:val="009C5793"/>
    <w:rsid w:val="009C5874"/>
    <w:rsid w:val="009C5A0F"/>
    <w:rsid w:val="009C5F9A"/>
    <w:rsid w:val="009C6077"/>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D1D"/>
    <w:rsid w:val="009D4DA3"/>
    <w:rsid w:val="009D50DD"/>
    <w:rsid w:val="009D5199"/>
    <w:rsid w:val="009D5593"/>
    <w:rsid w:val="009D55B7"/>
    <w:rsid w:val="009D57AD"/>
    <w:rsid w:val="009D59D3"/>
    <w:rsid w:val="009D5ACD"/>
    <w:rsid w:val="009D5DC2"/>
    <w:rsid w:val="009D5EBD"/>
    <w:rsid w:val="009D5EC2"/>
    <w:rsid w:val="009D610C"/>
    <w:rsid w:val="009D62E7"/>
    <w:rsid w:val="009D63EF"/>
    <w:rsid w:val="009D64BB"/>
    <w:rsid w:val="009D65A6"/>
    <w:rsid w:val="009D6940"/>
    <w:rsid w:val="009D69A8"/>
    <w:rsid w:val="009D69F6"/>
    <w:rsid w:val="009D6AD0"/>
    <w:rsid w:val="009D6DC7"/>
    <w:rsid w:val="009D71BF"/>
    <w:rsid w:val="009D7341"/>
    <w:rsid w:val="009D75A4"/>
    <w:rsid w:val="009D76D2"/>
    <w:rsid w:val="009D79C8"/>
    <w:rsid w:val="009D7DA3"/>
    <w:rsid w:val="009E0112"/>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3ED6"/>
    <w:rsid w:val="009E4071"/>
    <w:rsid w:val="009E457F"/>
    <w:rsid w:val="009E47B9"/>
    <w:rsid w:val="009E4A6F"/>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6FA"/>
    <w:rsid w:val="009E798E"/>
    <w:rsid w:val="009E7C86"/>
    <w:rsid w:val="009F0001"/>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E7E"/>
    <w:rsid w:val="009F38E1"/>
    <w:rsid w:val="009F3A4B"/>
    <w:rsid w:val="009F416E"/>
    <w:rsid w:val="009F41E1"/>
    <w:rsid w:val="009F426F"/>
    <w:rsid w:val="009F4375"/>
    <w:rsid w:val="009F4834"/>
    <w:rsid w:val="009F4C62"/>
    <w:rsid w:val="009F4E78"/>
    <w:rsid w:val="009F4EE6"/>
    <w:rsid w:val="009F4F05"/>
    <w:rsid w:val="009F545A"/>
    <w:rsid w:val="009F5606"/>
    <w:rsid w:val="009F5BD3"/>
    <w:rsid w:val="009F5C67"/>
    <w:rsid w:val="009F5CA0"/>
    <w:rsid w:val="009F5CA4"/>
    <w:rsid w:val="009F5F6B"/>
    <w:rsid w:val="009F6410"/>
    <w:rsid w:val="009F6457"/>
    <w:rsid w:val="009F665B"/>
    <w:rsid w:val="009F669B"/>
    <w:rsid w:val="009F66DF"/>
    <w:rsid w:val="009F6843"/>
    <w:rsid w:val="009F6CE1"/>
    <w:rsid w:val="009F70EF"/>
    <w:rsid w:val="009F7139"/>
    <w:rsid w:val="009F7169"/>
    <w:rsid w:val="009F71C2"/>
    <w:rsid w:val="009F744E"/>
    <w:rsid w:val="009F76CB"/>
    <w:rsid w:val="009F7883"/>
    <w:rsid w:val="009F79F3"/>
    <w:rsid w:val="009F7C5A"/>
    <w:rsid w:val="009F7E34"/>
    <w:rsid w:val="00A003E9"/>
    <w:rsid w:val="00A00519"/>
    <w:rsid w:val="00A0086D"/>
    <w:rsid w:val="00A00B7C"/>
    <w:rsid w:val="00A00E21"/>
    <w:rsid w:val="00A01006"/>
    <w:rsid w:val="00A011C6"/>
    <w:rsid w:val="00A015FF"/>
    <w:rsid w:val="00A022B2"/>
    <w:rsid w:val="00A02B26"/>
    <w:rsid w:val="00A02D09"/>
    <w:rsid w:val="00A02EF4"/>
    <w:rsid w:val="00A02FFB"/>
    <w:rsid w:val="00A032BA"/>
    <w:rsid w:val="00A03308"/>
    <w:rsid w:val="00A0346A"/>
    <w:rsid w:val="00A03893"/>
    <w:rsid w:val="00A0394B"/>
    <w:rsid w:val="00A03CA5"/>
    <w:rsid w:val="00A040D5"/>
    <w:rsid w:val="00A04541"/>
    <w:rsid w:val="00A0465F"/>
    <w:rsid w:val="00A04846"/>
    <w:rsid w:val="00A049FB"/>
    <w:rsid w:val="00A04A20"/>
    <w:rsid w:val="00A04A92"/>
    <w:rsid w:val="00A04EA3"/>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01"/>
    <w:rsid w:val="00A07F2B"/>
    <w:rsid w:val="00A10338"/>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B90"/>
    <w:rsid w:val="00A14CFE"/>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18B"/>
    <w:rsid w:val="00A17345"/>
    <w:rsid w:val="00A173BF"/>
    <w:rsid w:val="00A1760D"/>
    <w:rsid w:val="00A177FA"/>
    <w:rsid w:val="00A1789B"/>
    <w:rsid w:val="00A178BC"/>
    <w:rsid w:val="00A20139"/>
    <w:rsid w:val="00A20253"/>
    <w:rsid w:val="00A2028E"/>
    <w:rsid w:val="00A2049C"/>
    <w:rsid w:val="00A204F8"/>
    <w:rsid w:val="00A205BF"/>
    <w:rsid w:val="00A20A33"/>
    <w:rsid w:val="00A2104B"/>
    <w:rsid w:val="00A210E9"/>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624"/>
    <w:rsid w:val="00A266E0"/>
    <w:rsid w:val="00A26883"/>
    <w:rsid w:val="00A26CE6"/>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47D"/>
    <w:rsid w:val="00A3798F"/>
    <w:rsid w:val="00A37A59"/>
    <w:rsid w:val="00A404BA"/>
    <w:rsid w:val="00A40531"/>
    <w:rsid w:val="00A40567"/>
    <w:rsid w:val="00A40889"/>
    <w:rsid w:val="00A40D3C"/>
    <w:rsid w:val="00A40D9C"/>
    <w:rsid w:val="00A40EA6"/>
    <w:rsid w:val="00A40F7D"/>
    <w:rsid w:val="00A41005"/>
    <w:rsid w:val="00A41009"/>
    <w:rsid w:val="00A4112D"/>
    <w:rsid w:val="00A41135"/>
    <w:rsid w:val="00A41145"/>
    <w:rsid w:val="00A41179"/>
    <w:rsid w:val="00A4131E"/>
    <w:rsid w:val="00A413CD"/>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28"/>
    <w:rsid w:val="00A43062"/>
    <w:rsid w:val="00A4317F"/>
    <w:rsid w:val="00A432DA"/>
    <w:rsid w:val="00A4339C"/>
    <w:rsid w:val="00A43537"/>
    <w:rsid w:val="00A43620"/>
    <w:rsid w:val="00A43631"/>
    <w:rsid w:val="00A438AF"/>
    <w:rsid w:val="00A4392A"/>
    <w:rsid w:val="00A43B95"/>
    <w:rsid w:val="00A43C11"/>
    <w:rsid w:val="00A43D83"/>
    <w:rsid w:val="00A43F5B"/>
    <w:rsid w:val="00A43F8D"/>
    <w:rsid w:val="00A4414C"/>
    <w:rsid w:val="00A4440F"/>
    <w:rsid w:val="00A44444"/>
    <w:rsid w:val="00A44882"/>
    <w:rsid w:val="00A449A3"/>
    <w:rsid w:val="00A44AA5"/>
    <w:rsid w:val="00A44CD9"/>
    <w:rsid w:val="00A44DE9"/>
    <w:rsid w:val="00A44E28"/>
    <w:rsid w:val="00A44F82"/>
    <w:rsid w:val="00A451D0"/>
    <w:rsid w:val="00A4570E"/>
    <w:rsid w:val="00A45818"/>
    <w:rsid w:val="00A45A3B"/>
    <w:rsid w:val="00A4639B"/>
    <w:rsid w:val="00A46FAD"/>
    <w:rsid w:val="00A470ED"/>
    <w:rsid w:val="00A4742F"/>
    <w:rsid w:val="00A47430"/>
    <w:rsid w:val="00A47567"/>
    <w:rsid w:val="00A4761F"/>
    <w:rsid w:val="00A47B4B"/>
    <w:rsid w:val="00A50161"/>
    <w:rsid w:val="00A503F5"/>
    <w:rsid w:val="00A5044D"/>
    <w:rsid w:val="00A50663"/>
    <w:rsid w:val="00A50B00"/>
    <w:rsid w:val="00A50D3B"/>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97A"/>
    <w:rsid w:val="00A52ABD"/>
    <w:rsid w:val="00A52D1E"/>
    <w:rsid w:val="00A52E16"/>
    <w:rsid w:val="00A52E4C"/>
    <w:rsid w:val="00A52EF2"/>
    <w:rsid w:val="00A5301B"/>
    <w:rsid w:val="00A53085"/>
    <w:rsid w:val="00A53220"/>
    <w:rsid w:val="00A53704"/>
    <w:rsid w:val="00A5381A"/>
    <w:rsid w:val="00A5435B"/>
    <w:rsid w:val="00A544BF"/>
    <w:rsid w:val="00A54508"/>
    <w:rsid w:val="00A548DD"/>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1C3D"/>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BC7"/>
    <w:rsid w:val="00A64CAF"/>
    <w:rsid w:val="00A64EB1"/>
    <w:rsid w:val="00A6505F"/>
    <w:rsid w:val="00A650AA"/>
    <w:rsid w:val="00A65337"/>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62"/>
    <w:rsid w:val="00A67482"/>
    <w:rsid w:val="00A67630"/>
    <w:rsid w:val="00A677C1"/>
    <w:rsid w:val="00A67A82"/>
    <w:rsid w:val="00A67A8E"/>
    <w:rsid w:val="00A67AC6"/>
    <w:rsid w:val="00A67C48"/>
    <w:rsid w:val="00A700C2"/>
    <w:rsid w:val="00A70525"/>
    <w:rsid w:val="00A707D3"/>
    <w:rsid w:val="00A70A35"/>
    <w:rsid w:val="00A70B2E"/>
    <w:rsid w:val="00A70C62"/>
    <w:rsid w:val="00A70E7A"/>
    <w:rsid w:val="00A710E1"/>
    <w:rsid w:val="00A71265"/>
    <w:rsid w:val="00A7141F"/>
    <w:rsid w:val="00A71A5F"/>
    <w:rsid w:val="00A71D6B"/>
    <w:rsid w:val="00A72020"/>
    <w:rsid w:val="00A72302"/>
    <w:rsid w:val="00A72403"/>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154"/>
    <w:rsid w:val="00A762EC"/>
    <w:rsid w:val="00A7634B"/>
    <w:rsid w:val="00A7641E"/>
    <w:rsid w:val="00A764E9"/>
    <w:rsid w:val="00A7662C"/>
    <w:rsid w:val="00A76696"/>
    <w:rsid w:val="00A766FC"/>
    <w:rsid w:val="00A76A52"/>
    <w:rsid w:val="00A76BF2"/>
    <w:rsid w:val="00A76C98"/>
    <w:rsid w:val="00A76FC0"/>
    <w:rsid w:val="00A770A5"/>
    <w:rsid w:val="00A77276"/>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3B2"/>
    <w:rsid w:val="00A81633"/>
    <w:rsid w:val="00A81E52"/>
    <w:rsid w:val="00A8221B"/>
    <w:rsid w:val="00A82336"/>
    <w:rsid w:val="00A82428"/>
    <w:rsid w:val="00A82665"/>
    <w:rsid w:val="00A82C58"/>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DB5"/>
    <w:rsid w:val="00A85FFF"/>
    <w:rsid w:val="00A86121"/>
    <w:rsid w:val="00A86593"/>
    <w:rsid w:val="00A867E5"/>
    <w:rsid w:val="00A86956"/>
    <w:rsid w:val="00A86A48"/>
    <w:rsid w:val="00A86ACD"/>
    <w:rsid w:val="00A86DAB"/>
    <w:rsid w:val="00A86E4F"/>
    <w:rsid w:val="00A86FEF"/>
    <w:rsid w:val="00A8729C"/>
    <w:rsid w:val="00A87482"/>
    <w:rsid w:val="00A87C07"/>
    <w:rsid w:val="00A87C98"/>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2C8"/>
    <w:rsid w:val="00A9282C"/>
    <w:rsid w:val="00A92CDA"/>
    <w:rsid w:val="00A92CF8"/>
    <w:rsid w:val="00A92F82"/>
    <w:rsid w:val="00A930F9"/>
    <w:rsid w:val="00A934FE"/>
    <w:rsid w:val="00A93711"/>
    <w:rsid w:val="00A93715"/>
    <w:rsid w:val="00A9386A"/>
    <w:rsid w:val="00A9386B"/>
    <w:rsid w:val="00A9399B"/>
    <w:rsid w:val="00A939D3"/>
    <w:rsid w:val="00A93BDA"/>
    <w:rsid w:val="00A93C33"/>
    <w:rsid w:val="00A93E41"/>
    <w:rsid w:val="00A93FC0"/>
    <w:rsid w:val="00A94069"/>
    <w:rsid w:val="00A94246"/>
    <w:rsid w:val="00A94631"/>
    <w:rsid w:val="00A94675"/>
    <w:rsid w:val="00A94865"/>
    <w:rsid w:val="00A949AD"/>
    <w:rsid w:val="00A94A70"/>
    <w:rsid w:val="00A9505F"/>
    <w:rsid w:val="00A95262"/>
    <w:rsid w:val="00A9526D"/>
    <w:rsid w:val="00A95281"/>
    <w:rsid w:val="00A953AC"/>
    <w:rsid w:val="00A955B7"/>
    <w:rsid w:val="00A955EC"/>
    <w:rsid w:val="00A959D6"/>
    <w:rsid w:val="00A95A3E"/>
    <w:rsid w:val="00A95B31"/>
    <w:rsid w:val="00A95C29"/>
    <w:rsid w:val="00A95F2C"/>
    <w:rsid w:val="00A95F7A"/>
    <w:rsid w:val="00A95FCB"/>
    <w:rsid w:val="00A96058"/>
    <w:rsid w:val="00A960D7"/>
    <w:rsid w:val="00A96801"/>
    <w:rsid w:val="00A9692B"/>
    <w:rsid w:val="00A96BC0"/>
    <w:rsid w:val="00A96D56"/>
    <w:rsid w:val="00A96D7E"/>
    <w:rsid w:val="00A9727C"/>
    <w:rsid w:val="00A97666"/>
    <w:rsid w:val="00A97AD4"/>
    <w:rsid w:val="00A97B8C"/>
    <w:rsid w:val="00A97E7B"/>
    <w:rsid w:val="00AA0003"/>
    <w:rsid w:val="00AA051D"/>
    <w:rsid w:val="00AA05E1"/>
    <w:rsid w:val="00AA08DE"/>
    <w:rsid w:val="00AA0B96"/>
    <w:rsid w:val="00AA109F"/>
    <w:rsid w:val="00AA116F"/>
    <w:rsid w:val="00AA124E"/>
    <w:rsid w:val="00AA1399"/>
    <w:rsid w:val="00AA1420"/>
    <w:rsid w:val="00AA1579"/>
    <w:rsid w:val="00AA158B"/>
    <w:rsid w:val="00AA1634"/>
    <w:rsid w:val="00AA1D12"/>
    <w:rsid w:val="00AA1E67"/>
    <w:rsid w:val="00AA1ED6"/>
    <w:rsid w:val="00AA1EEC"/>
    <w:rsid w:val="00AA1FEE"/>
    <w:rsid w:val="00AA210C"/>
    <w:rsid w:val="00AA22CC"/>
    <w:rsid w:val="00AA2370"/>
    <w:rsid w:val="00AA23A2"/>
    <w:rsid w:val="00AA249A"/>
    <w:rsid w:val="00AA2991"/>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1D8"/>
    <w:rsid w:val="00AA44E6"/>
    <w:rsid w:val="00AA461D"/>
    <w:rsid w:val="00AA4757"/>
    <w:rsid w:val="00AA484A"/>
    <w:rsid w:val="00AA491B"/>
    <w:rsid w:val="00AA4B1B"/>
    <w:rsid w:val="00AA4F51"/>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50"/>
    <w:rsid w:val="00AB33A4"/>
    <w:rsid w:val="00AB33F9"/>
    <w:rsid w:val="00AB3418"/>
    <w:rsid w:val="00AB3491"/>
    <w:rsid w:val="00AB36F1"/>
    <w:rsid w:val="00AB3D94"/>
    <w:rsid w:val="00AB3E16"/>
    <w:rsid w:val="00AB3E3E"/>
    <w:rsid w:val="00AB3EDB"/>
    <w:rsid w:val="00AB3F13"/>
    <w:rsid w:val="00AB3FEE"/>
    <w:rsid w:val="00AB4157"/>
    <w:rsid w:val="00AB42FF"/>
    <w:rsid w:val="00AB43C1"/>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968"/>
    <w:rsid w:val="00AC19E4"/>
    <w:rsid w:val="00AC1C31"/>
    <w:rsid w:val="00AC1CF7"/>
    <w:rsid w:val="00AC2331"/>
    <w:rsid w:val="00AC26E1"/>
    <w:rsid w:val="00AC2A6B"/>
    <w:rsid w:val="00AC2B15"/>
    <w:rsid w:val="00AC2D4E"/>
    <w:rsid w:val="00AC3084"/>
    <w:rsid w:val="00AC3431"/>
    <w:rsid w:val="00AC35E6"/>
    <w:rsid w:val="00AC38E9"/>
    <w:rsid w:val="00AC3958"/>
    <w:rsid w:val="00AC39B0"/>
    <w:rsid w:val="00AC3B50"/>
    <w:rsid w:val="00AC3C8F"/>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7C"/>
    <w:rsid w:val="00AC71E2"/>
    <w:rsid w:val="00AC764B"/>
    <w:rsid w:val="00AC789A"/>
    <w:rsid w:val="00AC78F7"/>
    <w:rsid w:val="00AC792B"/>
    <w:rsid w:val="00AC796A"/>
    <w:rsid w:val="00AC7E16"/>
    <w:rsid w:val="00AC7E68"/>
    <w:rsid w:val="00AD0405"/>
    <w:rsid w:val="00AD048B"/>
    <w:rsid w:val="00AD09DA"/>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9A"/>
    <w:rsid w:val="00AD41AE"/>
    <w:rsid w:val="00AD4207"/>
    <w:rsid w:val="00AD48F9"/>
    <w:rsid w:val="00AD4C22"/>
    <w:rsid w:val="00AD4C76"/>
    <w:rsid w:val="00AD4CF1"/>
    <w:rsid w:val="00AD4E45"/>
    <w:rsid w:val="00AD4E9E"/>
    <w:rsid w:val="00AD50AB"/>
    <w:rsid w:val="00AD514B"/>
    <w:rsid w:val="00AD521E"/>
    <w:rsid w:val="00AD528B"/>
    <w:rsid w:val="00AD550A"/>
    <w:rsid w:val="00AD5B4C"/>
    <w:rsid w:val="00AD5D8B"/>
    <w:rsid w:val="00AD5E0A"/>
    <w:rsid w:val="00AD5F16"/>
    <w:rsid w:val="00AD6015"/>
    <w:rsid w:val="00AD63BA"/>
    <w:rsid w:val="00AD6808"/>
    <w:rsid w:val="00AD6C7F"/>
    <w:rsid w:val="00AD6E10"/>
    <w:rsid w:val="00AD70C9"/>
    <w:rsid w:val="00AD732B"/>
    <w:rsid w:val="00AD757E"/>
    <w:rsid w:val="00AD7599"/>
    <w:rsid w:val="00AD75A6"/>
    <w:rsid w:val="00AD78A3"/>
    <w:rsid w:val="00AD7920"/>
    <w:rsid w:val="00AD7927"/>
    <w:rsid w:val="00AD7984"/>
    <w:rsid w:val="00AD7FE4"/>
    <w:rsid w:val="00AE022B"/>
    <w:rsid w:val="00AE08F3"/>
    <w:rsid w:val="00AE0A88"/>
    <w:rsid w:val="00AE0D23"/>
    <w:rsid w:val="00AE0E9E"/>
    <w:rsid w:val="00AE1418"/>
    <w:rsid w:val="00AE14B7"/>
    <w:rsid w:val="00AE14CD"/>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A80"/>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7B"/>
    <w:rsid w:val="00AE5E95"/>
    <w:rsid w:val="00AE5EDA"/>
    <w:rsid w:val="00AE63FA"/>
    <w:rsid w:val="00AE6433"/>
    <w:rsid w:val="00AE646D"/>
    <w:rsid w:val="00AE6584"/>
    <w:rsid w:val="00AE69BD"/>
    <w:rsid w:val="00AE6D12"/>
    <w:rsid w:val="00AE6EEB"/>
    <w:rsid w:val="00AE723D"/>
    <w:rsid w:val="00AE73F2"/>
    <w:rsid w:val="00AE757C"/>
    <w:rsid w:val="00AE75A9"/>
    <w:rsid w:val="00AE783E"/>
    <w:rsid w:val="00AE795E"/>
    <w:rsid w:val="00AE7992"/>
    <w:rsid w:val="00AE7A5A"/>
    <w:rsid w:val="00AE7D16"/>
    <w:rsid w:val="00AF0311"/>
    <w:rsid w:val="00AF040B"/>
    <w:rsid w:val="00AF07EE"/>
    <w:rsid w:val="00AF0801"/>
    <w:rsid w:val="00AF088D"/>
    <w:rsid w:val="00AF0BCA"/>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956"/>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724C"/>
    <w:rsid w:val="00AF738A"/>
    <w:rsid w:val="00AF7A91"/>
    <w:rsid w:val="00AF7CDF"/>
    <w:rsid w:val="00AF7DAB"/>
    <w:rsid w:val="00AF7E86"/>
    <w:rsid w:val="00AF7F09"/>
    <w:rsid w:val="00AF7F1D"/>
    <w:rsid w:val="00B00047"/>
    <w:rsid w:val="00B00059"/>
    <w:rsid w:val="00B002BA"/>
    <w:rsid w:val="00B00306"/>
    <w:rsid w:val="00B009D3"/>
    <w:rsid w:val="00B00D07"/>
    <w:rsid w:val="00B00D62"/>
    <w:rsid w:val="00B010D3"/>
    <w:rsid w:val="00B01280"/>
    <w:rsid w:val="00B013EF"/>
    <w:rsid w:val="00B0158B"/>
    <w:rsid w:val="00B01669"/>
    <w:rsid w:val="00B01A7A"/>
    <w:rsid w:val="00B01CC2"/>
    <w:rsid w:val="00B01E54"/>
    <w:rsid w:val="00B01F0D"/>
    <w:rsid w:val="00B02014"/>
    <w:rsid w:val="00B02030"/>
    <w:rsid w:val="00B021DE"/>
    <w:rsid w:val="00B0226B"/>
    <w:rsid w:val="00B0226D"/>
    <w:rsid w:val="00B0237A"/>
    <w:rsid w:val="00B023FC"/>
    <w:rsid w:val="00B02443"/>
    <w:rsid w:val="00B02A4C"/>
    <w:rsid w:val="00B02A89"/>
    <w:rsid w:val="00B030F6"/>
    <w:rsid w:val="00B03101"/>
    <w:rsid w:val="00B032CE"/>
    <w:rsid w:val="00B033B4"/>
    <w:rsid w:val="00B03643"/>
    <w:rsid w:val="00B036C8"/>
    <w:rsid w:val="00B03825"/>
    <w:rsid w:val="00B039CE"/>
    <w:rsid w:val="00B03A2E"/>
    <w:rsid w:val="00B03B2A"/>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5CC2"/>
    <w:rsid w:val="00B06163"/>
    <w:rsid w:val="00B0642D"/>
    <w:rsid w:val="00B06742"/>
    <w:rsid w:val="00B06AF4"/>
    <w:rsid w:val="00B06B44"/>
    <w:rsid w:val="00B06B70"/>
    <w:rsid w:val="00B06C77"/>
    <w:rsid w:val="00B06F7F"/>
    <w:rsid w:val="00B07177"/>
    <w:rsid w:val="00B07286"/>
    <w:rsid w:val="00B0747F"/>
    <w:rsid w:val="00B075EC"/>
    <w:rsid w:val="00B078FD"/>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80"/>
    <w:rsid w:val="00B14D86"/>
    <w:rsid w:val="00B14FED"/>
    <w:rsid w:val="00B150B5"/>
    <w:rsid w:val="00B15141"/>
    <w:rsid w:val="00B151C6"/>
    <w:rsid w:val="00B1599E"/>
    <w:rsid w:val="00B15A0F"/>
    <w:rsid w:val="00B15D26"/>
    <w:rsid w:val="00B15DAB"/>
    <w:rsid w:val="00B15E0A"/>
    <w:rsid w:val="00B15FAA"/>
    <w:rsid w:val="00B15FDB"/>
    <w:rsid w:val="00B161A5"/>
    <w:rsid w:val="00B16588"/>
    <w:rsid w:val="00B1667C"/>
    <w:rsid w:val="00B167A6"/>
    <w:rsid w:val="00B16B10"/>
    <w:rsid w:val="00B16B5F"/>
    <w:rsid w:val="00B16BDB"/>
    <w:rsid w:val="00B16C5A"/>
    <w:rsid w:val="00B17010"/>
    <w:rsid w:val="00B1736C"/>
    <w:rsid w:val="00B1754E"/>
    <w:rsid w:val="00B1757D"/>
    <w:rsid w:val="00B17744"/>
    <w:rsid w:val="00B17CD4"/>
    <w:rsid w:val="00B17E59"/>
    <w:rsid w:val="00B17EE5"/>
    <w:rsid w:val="00B20057"/>
    <w:rsid w:val="00B20114"/>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D42"/>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30"/>
    <w:rsid w:val="00B24F49"/>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877"/>
    <w:rsid w:val="00B269CE"/>
    <w:rsid w:val="00B26C72"/>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2BF"/>
    <w:rsid w:val="00B32607"/>
    <w:rsid w:val="00B326BE"/>
    <w:rsid w:val="00B32821"/>
    <w:rsid w:val="00B32CE3"/>
    <w:rsid w:val="00B32EB2"/>
    <w:rsid w:val="00B32EC1"/>
    <w:rsid w:val="00B33595"/>
    <w:rsid w:val="00B3376D"/>
    <w:rsid w:val="00B33802"/>
    <w:rsid w:val="00B33913"/>
    <w:rsid w:val="00B3396B"/>
    <w:rsid w:val="00B3398C"/>
    <w:rsid w:val="00B33B92"/>
    <w:rsid w:val="00B33E44"/>
    <w:rsid w:val="00B33E88"/>
    <w:rsid w:val="00B34640"/>
    <w:rsid w:val="00B34642"/>
    <w:rsid w:val="00B34681"/>
    <w:rsid w:val="00B34856"/>
    <w:rsid w:val="00B34886"/>
    <w:rsid w:val="00B3488B"/>
    <w:rsid w:val="00B34AFB"/>
    <w:rsid w:val="00B34E40"/>
    <w:rsid w:val="00B35035"/>
    <w:rsid w:val="00B3511C"/>
    <w:rsid w:val="00B35148"/>
    <w:rsid w:val="00B35318"/>
    <w:rsid w:val="00B3539A"/>
    <w:rsid w:val="00B354A5"/>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D73"/>
    <w:rsid w:val="00B40FBE"/>
    <w:rsid w:val="00B40FE0"/>
    <w:rsid w:val="00B411A3"/>
    <w:rsid w:val="00B412CB"/>
    <w:rsid w:val="00B412EC"/>
    <w:rsid w:val="00B41351"/>
    <w:rsid w:val="00B415EF"/>
    <w:rsid w:val="00B4178D"/>
    <w:rsid w:val="00B41831"/>
    <w:rsid w:val="00B41B34"/>
    <w:rsid w:val="00B41C4B"/>
    <w:rsid w:val="00B41C59"/>
    <w:rsid w:val="00B41E7F"/>
    <w:rsid w:val="00B421F9"/>
    <w:rsid w:val="00B423A7"/>
    <w:rsid w:val="00B424BB"/>
    <w:rsid w:val="00B4279C"/>
    <w:rsid w:val="00B427E4"/>
    <w:rsid w:val="00B42879"/>
    <w:rsid w:val="00B42B9A"/>
    <w:rsid w:val="00B42F5A"/>
    <w:rsid w:val="00B430D3"/>
    <w:rsid w:val="00B4317F"/>
    <w:rsid w:val="00B432D4"/>
    <w:rsid w:val="00B4334D"/>
    <w:rsid w:val="00B43479"/>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4EA"/>
    <w:rsid w:val="00B45515"/>
    <w:rsid w:val="00B4581A"/>
    <w:rsid w:val="00B45A61"/>
    <w:rsid w:val="00B45BCF"/>
    <w:rsid w:val="00B4622C"/>
    <w:rsid w:val="00B462D6"/>
    <w:rsid w:val="00B46544"/>
    <w:rsid w:val="00B46BBB"/>
    <w:rsid w:val="00B47137"/>
    <w:rsid w:val="00B47283"/>
    <w:rsid w:val="00B4749E"/>
    <w:rsid w:val="00B4776B"/>
    <w:rsid w:val="00B47784"/>
    <w:rsid w:val="00B4783F"/>
    <w:rsid w:val="00B47A13"/>
    <w:rsid w:val="00B47CEF"/>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1D89"/>
    <w:rsid w:val="00B524ED"/>
    <w:rsid w:val="00B52540"/>
    <w:rsid w:val="00B52559"/>
    <w:rsid w:val="00B52646"/>
    <w:rsid w:val="00B529F2"/>
    <w:rsid w:val="00B52AAD"/>
    <w:rsid w:val="00B52F6C"/>
    <w:rsid w:val="00B52FEA"/>
    <w:rsid w:val="00B530BB"/>
    <w:rsid w:val="00B531D5"/>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31"/>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939"/>
    <w:rsid w:val="00B66D5F"/>
    <w:rsid w:val="00B66E31"/>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2056"/>
    <w:rsid w:val="00B72184"/>
    <w:rsid w:val="00B721F0"/>
    <w:rsid w:val="00B7254B"/>
    <w:rsid w:val="00B7273B"/>
    <w:rsid w:val="00B727B8"/>
    <w:rsid w:val="00B72CED"/>
    <w:rsid w:val="00B72EC3"/>
    <w:rsid w:val="00B73259"/>
    <w:rsid w:val="00B73261"/>
    <w:rsid w:val="00B7333D"/>
    <w:rsid w:val="00B73453"/>
    <w:rsid w:val="00B734B5"/>
    <w:rsid w:val="00B7353E"/>
    <w:rsid w:val="00B735CA"/>
    <w:rsid w:val="00B737C7"/>
    <w:rsid w:val="00B73954"/>
    <w:rsid w:val="00B73977"/>
    <w:rsid w:val="00B73C61"/>
    <w:rsid w:val="00B741DB"/>
    <w:rsid w:val="00B742C3"/>
    <w:rsid w:val="00B74891"/>
    <w:rsid w:val="00B74910"/>
    <w:rsid w:val="00B74A0D"/>
    <w:rsid w:val="00B74EC0"/>
    <w:rsid w:val="00B75103"/>
    <w:rsid w:val="00B75141"/>
    <w:rsid w:val="00B75303"/>
    <w:rsid w:val="00B7532A"/>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8C"/>
    <w:rsid w:val="00B821AB"/>
    <w:rsid w:val="00B823CA"/>
    <w:rsid w:val="00B8245D"/>
    <w:rsid w:val="00B82640"/>
    <w:rsid w:val="00B82F4C"/>
    <w:rsid w:val="00B830F7"/>
    <w:rsid w:val="00B83133"/>
    <w:rsid w:val="00B8321E"/>
    <w:rsid w:val="00B83962"/>
    <w:rsid w:val="00B83AC3"/>
    <w:rsid w:val="00B83DF6"/>
    <w:rsid w:val="00B83EC6"/>
    <w:rsid w:val="00B8408E"/>
    <w:rsid w:val="00B840BA"/>
    <w:rsid w:val="00B848A5"/>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2C3"/>
    <w:rsid w:val="00B874FB"/>
    <w:rsid w:val="00B8769E"/>
    <w:rsid w:val="00B876D1"/>
    <w:rsid w:val="00B87855"/>
    <w:rsid w:val="00B90134"/>
    <w:rsid w:val="00B9074A"/>
    <w:rsid w:val="00B90C3C"/>
    <w:rsid w:val="00B90CAB"/>
    <w:rsid w:val="00B90DC8"/>
    <w:rsid w:val="00B910E1"/>
    <w:rsid w:val="00B91259"/>
    <w:rsid w:val="00B9134E"/>
    <w:rsid w:val="00B91356"/>
    <w:rsid w:val="00B91541"/>
    <w:rsid w:val="00B9156A"/>
    <w:rsid w:val="00B918DE"/>
    <w:rsid w:val="00B919CC"/>
    <w:rsid w:val="00B91C6F"/>
    <w:rsid w:val="00B91D88"/>
    <w:rsid w:val="00B91E0F"/>
    <w:rsid w:val="00B922DA"/>
    <w:rsid w:val="00B9230D"/>
    <w:rsid w:val="00B926E0"/>
    <w:rsid w:val="00B92713"/>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37"/>
    <w:rsid w:val="00BA3CC9"/>
    <w:rsid w:val="00BA3E7F"/>
    <w:rsid w:val="00BA3F29"/>
    <w:rsid w:val="00BA3F36"/>
    <w:rsid w:val="00BA4016"/>
    <w:rsid w:val="00BA40BE"/>
    <w:rsid w:val="00BA465E"/>
    <w:rsid w:val="00BA48D3"/>
    <w:rsid w:val="00BA48E0"/>
    <w:rsid w:val="00BA4A82"/>
    <w:rsid w:val="00BA4C09"/>
    <w:rsid w:val="00BA4E9F"/>
    <w:rsid w:val="00BA5181"/>
    <w:rsid w:val="00BA5346"/>
    <w:rsid w:val="00BA54FB"/>
    <w:rsid w:val="00BA56DA"/>
    <w:rsid w:val="00BA58FA"/>
    <w:rsid w:val="00BA590E"/>
    <w:rsid w:val="00BA5C97"/>
    <w:rsid w:val="00BA5D24"/>
    <w:rsid w:val="00BA5DED"/>
    <w:rsid w:val="00BA5EFB"/>
    <w:rsid w:val="00BA5FD1"/>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4B4"/>
    <w:rsid w:val="00BB0528"/>
    <w:rsid w:val="00BB0681"/>
    <w:rsid w:val="00BB070E"/>
    <w:rsid w:val="00BB0806"/>
    <w:rsid w:val="00BB0B3E"/>
    <w:rsid w:val="00BB0D75"/>
    <w:rsid w:val="00BB0E35"/>
    <w:rsid w:val="00BB0EBE"/>
    <w:rsid w:val="00BB1119"/>
    <w:rsid w:val="00BB1126"/>
    <w:rsid w:val="00BB1470"/>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DB2"/>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57B"/>
    <w:rsid w:val="00BB7634"/>
    <w:rsid w:val="00BB7D4C"/>
    <w:rsid w:val="00BC0879"/>
    <w:rsid w:val="00BC0881"/>
    <w:rsid w:val="00BC0A93"/>
    <w:rsid w:val="00BC0D19"/>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2D7"/>
    <w:rsid w:val="00BC344E"/>
    <w:rsid w:val="00BC3542"/>
    <w:rsid w:val="00BC3792"/>
    <w:rsid w:val="00BC37BB"/>
    <w:rsid w:val="00BC38B8"/>
    <w:rsid w:val="00BC39FA"/>
    <w:rsid w:val="00BC3CF8"/>
    <w:rsid w:val="00BC3FE8"/>
    <w:rsid w:val="00BC4053"/>
    <w:rsid w:val="00BC410F"/>
    <w:rsid w:val="00BC43FF"/>
    <w:rsid w:val="00BC45CC"/>
    <w:rsid w:val="00BC4988"/>
    <w:rsid w:val="00BC499E"/>
    <w:rsid w:val="00BC4AE8"/>
    <w:rsid w:val="00BC4B84"/>
    <w:rsid w:val="00BC50B5"/>
    <w:rsid w:val="00BC53A5"/>
    <w:rsid w:val="00BC5439"/>
    <w:rsid w:val="00BC5B44"/>
    <w:rsid w:val="00BC5C00"/>
    <w:rsid w:val="00BC5CE2"/>
    <w:rsid w:val="00BC5E3E"/>
    <w:rsid w:val="00BC6733"/>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82C"/>
    <w:rsid w:val="00BD0BFC"/>
    <w:rsid w:val="00BD0F18"/>
    <w:rsid w:val="00BD0FC4"/>
    <w:rsid w:val="00BD1357"/>
    <w:rsid w:val="00BD140B"/>
    <w:rsid w:val="00BD1570"/>
    <w:rsid w:val="00BD17C8"/>
    <w:rsid w:val="00BD181B"/>
    <w:rsid w:val="00BD1958"/>
    <w:rsid w:val="00BD1B37"/>
    <w:rsid w:val="00BD1BD5"/>
    <w:rsid w:val="00BD1DF8"/>
    <w:rsid w:val="00BD1E49"/>
    <w:rsid w:val="00BD238C"/>
    <w:rsid w:val="00BD25FA"/>
    <w:rsid w:val="00BD2A08"/>
    <w:rsid w:val="00BD2A7B"/>
    <w:rsid w:val="00BD2BF1"/>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29F"/>
    <w:rsid w:val="00BD57AC"/>
    <w:rsid w:val="00BD594D"/>
    <w:rsid w:val="00BD5A26"/>
    <w:rsid w:val="00BD5AB8"/>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394"/>
    <w:rsid w:val="00BE06A9"/>
    <w:rsid w:val="00BE06F0"/>
    <w:rsid w:val="00BE072F"/>
    <w:rsid w:val="00BE0747"/>
    <w:rsid w:val="00BE07BC"/>
    <w:rsid w:val="00BE0AB2"/>
    <w:rsid w:val="00BE13B8"/>
    <w:rsid w:val="00BE16C6"/>
    <w:rsid w:val="00BE17C5"/>
    <w:rsid w:val="00BE1959"/>
    <w:rsid w:val="00BE197A"/>
    <w:rsid w:val="00BE1A06"/>
    <w:rsid w:val="00BE1BE3"/>
    <w:rsid w:val="00BE1E3E"/>
    <w:rsid w:val="00BE1EBC"/>
    <w:rsid w:val="00BE1F51"/>
    <w:rsid w:val="00BE2222"/>
    <w:rsid w:val="00BE254D"/>
    <w:rsid w:val="00BE2624"/>
    <w:rsid w:val="00BE269D"/>
    <w:rsid w:val="00BE28FE"/>
    <w:rsid w:val="00BE2960"/>
    <w:rsid w:val="00BE296A"/>
    <w:rsid w:val="00BE2A8F"/>
    <w:rsid w:val="00BE2B9F"/>
    <w:rsid w:val="00BE312F"/>
    <w:rsid w:val="00BE3409"/>
    <w:rsid w:val="00BE3687"/>
    <w:rsid w:val="00BE36E4"/>
    <w:rsid w:val="00BE399E"/>
    <w:rsid w:val="00BE3A8E"/>
    <w:rsid w:val="00BE3EA0"/>
    <w:rsid w:val="00BE3F08"/>
    <w:rsid w:val="00BE403F"/>
    <w:rsid w:val="00BE475F"/>
    <w:rsid w:val="00BE47A3"/>
    <w:rsid w:val="00BE4B14"/>
    <w:rsid w:val="00BE5519"/>
    <w:rsid w:val="00BE5572"/>
    <w:rsid w:val="00BE557E"/>
    <w:rsid w:val="00BE5764"/>
    <w:rsid w:val="00BE57B1"/>
    <w:rsid w:val="00BE5813"/>
    <w:rsid w:val="00BE61F1"/>
    <w:rsid w:val="00BE6203"/>
    <w:rsid w:val="00BE6468"/>
    <w:rsid w:val="00BE65B3"/>
    <w:rsid w:val="00BE65D0"/>
    <w:rsid w:val="00BE68C1"/>
    <w:rsid w:val="00BE6A81"/>
    <w:rsid w:val="00BE6ABD"/>
    <w:rsid w:val="00BE6C01"/>
    <w:rsid w:val="00BE6E91"/>
    <w:rsid w:val="00BE6F47"/>
    <w:rsid w:val="00BE6FE1"/>
    <w:rsid w:val="00BE71B4"/>
    <w:rsid w:val="00BE739D"/>
    <w:rsid w:val="00BE73A5"/>
    <w:rsid w:val="00BE741A"/>
    <w:rsid w:val="00BE7973"/>
    <w:rsid w:val="00BE7AF2"/>
    <w:rsid w:val="00BE7B27"/>
    <w:rsid w:val="00BE7BB9"/>
    <w:rsid w:val="00BE7BDC"/>
    <w:rsid w:val="00BE7D42"/>
    <w:rsid w:val="00BE7FAE"/>
    <w:rsid w:val="00BF0058"/>
    <w:rsid w:val="00BF02E6"/>
    <w:rsid w:val="00BF088D"/>
    <w:rsid w:val="00BF08B0"/>
    <w:rsid w:val="00BF0CEB"/>
    <w:rsid w:val="00BF0DD6"/>
    <w:rsid w:val="00BF0E43"/>
    <w:rsid w:val="00BF0EB4"/>
    <w:rsid w:val="00BF0F15"/>
    <w:rsid w:val="00BF10D2"/>
    <w:rsid w:val="00BF120B"/>
    <w:rsid w:val="00BF12B0"/>
    <w:rsid w:val="00BF1309"/>
    <w:rsid w:val="00BF174A"/>
    <w:rsid w:val="00BF184C"/>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2ED"/>
    <w:rsid w:val="00BF4538"/>
    <w:rsid w:val="00BF46F1"/>
    <w:rsid w:val="00BF4842"/>
    <w:rsid w:val="00BF4B69"/>
    <w:rsid w:val="00BF4E32"/>
    <w:rsid w:val="00BF56A8"/>
    <w:rsid w:val="00BF58CC"/>
    <w:rsid w:val="00BF594A"/>
    <w:rsid w:val="00BF5C58"/>
    <w:rsid w:val="00BF5E0E"/>
    <w:rsid w:val="00BF5F9E"/>
    <w:rsid w:val="00BF606E"/>
    <w:rsid w:val="00BF60E3"/>
    <w:rsid w:val="00BF63BC"/>
    <w:rsid w:val="00BF6608"/>
    <w:rsid w:val="00BF663A"/>
    <w:rsid w:val="00BF68E0"/>
    <w:rsid w:val="00BF69CF"/>
    <w:rsid w:val="00BF6C19"/>
    <w:rsid w:val="00BF6E2B"/>
    <w:rsid w:val="00BF6E2E"/>
    <w:rsid w:val="00BF6FBF"/>
    <w:rsid w:val="00BF6FE7"/>
    <w:rsid w:val="00BF70A1"/>
    <w:rsid w:val="00BF70F8"/>
    <w:rsid w:val="00BF7D39"/>
    <w:rsid w:val="00BF7D43"/>
    <w:rsid w:val="00BF7F41"/>
    <w:rsid w:val="00C000BB"/>
    <w:rsid w:val="00C00568"/>
    <w:rsid w:val="00C00A16"/>
    <w:rsid w:val="00C00B65"/>
    <w:rsid w:val="00C00F1A"/>
    <w:rsid w:val="00C01063"/>
    <w:rsid w:val="00C010F5"/>
    <w:rsid w:val="00C0116B"/>
    <w:rsid w:val="00C0150C"/>
    <w:rsid w:val="00C01799"/>
    <w:rsid w:val="00C01835"/>
    <w:rsid w:val="00C01CC3"/>
    <w:rsid w:val="00C01CF6"/>
    <w:rsid w:val="00C01D9E"/>
    <w:rsid w:val="00C01DFC"/>
    <w:rsid w:val="00C01F55"/>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13"/>
    <w:rsid w:val="00C04945"/>
    <w:rsid w:val="00C0501B"/>
    <w:rsid w:val="00C0517D"/>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93D"/>
    <w:rsid w:val="00C07A6C"/>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72A"/>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9ED"/>
    <w:rsid w:val="00C159FD"/>
    <w:rsid w:val="00C15BFC"/>
    <w:rsid w:val="00C15E83"/>
    <w:rsid w:val="00C16039"/>
    <w:rsid w:val="00C16351"/>
    <w:rsid w:val="00C165F0"/>
    <w:rsid w:val="00C1662C"/>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E8D"/>
    <w:rsid w:val="00C22F5A"/>
    <w:rsid w:val="00C232DD"/>
    <w:rsid w:val="00C2331D"/>
    <w:rsid w:val="00C233DC"/>
    <w:rsid w:val="00C23469"/>
    <w:rsid w:val="00C23965"/>
    <w:rsid w:val="00C2423A"/>
    <w:rsid w:val="00C2457D"/>
    <w:rsid w:val="00C24967"/>
    <w:rsid w:val="00C24C25"/>
    <w:rsid w:val="00C24CA2"/>
    <w:rsid w:val="00C24EE5"/>
    <w:rsid w:val="00C24F74"/>
    <w:rsid w:val="00C250CF"/>
    <w:rsid w:val="00C25216"/>
    <w:rsid w:val="00C2544D"/>
    <w:rsid w:val="00C256E7"/>
    <w:rsid w:val="00C25745"/>
    <w:rsid w:val="00C259E0"/>
    <w:rsid w:val="00C25C00"/>
    <w:rsid w:val="00C25D3A"/>
    <w:rsid w:val="00C25D52"/>
    <w:rsid w:val="00C261C5"/>
    <w:rsid w:val="00C263AE"/>
    <w:rsid w:val="00C26871"/>
    <w:rsid w:val="00C2695A"/>
    <w:rsid w:val="00C26998"/>
    <w:rsid w:val="00C27115"/>
    <w:rsid w:val="00C27258"/>
    <w:rsid w:val="00C274BE"/>
    <w:rsid w:val="00C27929"/>
    <w:rsid w:val="00C27B2F"/>
    <w:rsid w:val="00C27D6D"/>
    <w:rsid w:val="00C27F39"/>
    <w:rsid w:val="00C300E5"/>
    <w:rsid w:val="00C301C0"/>
    <w:rsid w:val="00C304DC"/>
    <w:rsid w:val="00C307CD"/>
    <w:rsid w:val="00C307FA"/>
    <w:rsid w:val="00C30854"/>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F0"/>
    <w:rsid w:val="00C326A7"/>
    <w:rsid w:val="00C32773"/>
    <w:rsid w:val="00C32B94"/>
    <w:rsid w:val="00C32BB7"/>
    <w:rsid w:val="00C32BF7"/>
    <w:rsid w:val="00C32C42"/>
    <w:rsid w:val="00C32DD0"/>
    <w:rsid w:val="00C32E21"/>
    <w:rsid w:val="00C33105"/>
    <w:rsid w:val="00C33577"/>
    <w:rsid w:val="00C338BE"/>
    <w:rsid w:val="00C338F3"/>
    <w:rsid w:val="00C339DE"/>
    <w:rsid w:val="00C33AA7"/>
    <w:rsid w:val="00C33DCE"/>
    <w:rsid w:val="00C33F0B"/>
    <w:rsid w:val="00C34333"/>
    <w:rsid w:val="00C34543"/>
    <w:rsid w:val="00C3463A"/>
    <w:rsid w:val="00C346BB"/>
    <w:rsid w:val="00C346C1"/>
    <w:rsid w:val="00C34759"/>
    <w:rsid w:val="00C348EE"/>
    <w:rsid w:val="00C34C05"/>
    <w:rsid w:val="00C34D1E"/>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A8B"/>
    <w:rsid w:val="00C37F07"/>
    <w:rsid w:val="00C37F85"/>
    <w:rsid w:val="00C37F8D"/>
    <w:rsid w:val="00C40174"/>
    <w:rsid w:val="00C4018E"/>
    <w:rsid w:val="00C404D5"/>
    <w:rsid w:val="00C40547"/>
    <w:rsid w:val="00C40A09"/>
    <w:rsid w:val="00C40A10"/>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B5"/>
    <w:rsid w:val="00C44FC5"/>
    <w:rsid w:val="00C4512B"/>
    <w:rsid w:val="00C4523D"/>
    <w:rsid w:val="00C452D4"/>
    <w:rsid w:val="00C45A9C"/>
    <w:rsid w:val="00C45AE2"/>
    <w:rsid w:val="00C464CD"/>
    <w:rsid w:val="00C46B53"/>
    <w:rsid w:val="00C470AA"/>
    <w:rsid w:val="00C4776E"/>
    <w:rsid w:val="00C4797E"/>
    <w:rsid w:val="00C47AE8"/>
    <w:rsid w:val="00C47C73"/>
    <w:rsid w:val="00C50033"/>
    <w:rsid w:val="00C5004B"/>
    <w:rsid w:val="00C506EC"/>
    <w:rsid w:val="00C508B7"/>
    <w:rsid w:val="00C50EE3"/>
    <w:rsid w:val="00C5153B"/>
    <w:rsid w:val="00C515C8"/>
    <w:rsid w:val="00C5173D"/>
    <w:rsid w:val="00C5188A"/>
    <w:rsid w:val="00C518A0"/>
    <w:rsid w:val="00C51D11"/>
    <w:rsid w:val="00C51D34"/>
    <w:rsid w:val="00C52091"/>
    <w:rsid w:val="00C5257E"/>
    <w:rsid w:val="00C529C9"/>
    <w:rsid w:val="00C52C37"/>
    <w:rsid w:val="00C52D62"/>
    <w:rsid w:val="00C531B4"/>
    <w:rsid w:val="00C532F9"/>
    <w:rsid w:val="00C53376"/>
    <w:rsid w:val="00C5382F"/>
    <w:rsid w:val="00C53E22"/>
    <w:rsid w:val="00C540C8"/>
    <w:rsid w:val="00C5463F"/>
    <w:rsid w:val="00C5490D"/>
    <w:rsid w:val="00C54B97"/>
    <w:rsid w:val="00C54C38"/>
    <w:rsid w:val="00C54C62"/>
    <w:rsid w:val="00C54D7D"/>
    <w:rsid w:val="00C55188"/>
    <w:rsid w:val="00C55319"/>
    <w:rsid w:val="00C55683"/>
    <w:rsid w:val="00C55687"/>
    <w:rsid w:val="00C55ADC"/>
    <w:rsid w:val="00C55B31"/>
    <w:rsid w:val="00C55EF7"/>
    <w:rsid w:val="00C561B4"/>
    <w:rsid w:val="00C561E1"/>
    <w:rsid w:val="00C5638E"/>
    <w:rsid w:val="00C5639A"/>
    <w:rsid w:val="00C5681E"/>
    <w:rsid w:val="00C56825"/>
    <w:rsid w:val="00C56918"/>
    <w:rsid w:val="00C569CA"/>
    <w:rsid w:val="00C56B50"/>
    <w:rsid w:val="00C56FDB"/>
    <w:rsid w:val="00C5703A"/>
    <w:rsid w:val="00C5707E"/>
    <w:rsid w:val="00C572AE"/>
    <w:rsid w:val="00C57CC6"/>
    <w:rsid w:val="00C57EBF"/>
    <w:rsid w:val="00C6015C"/>
    <w:rsid w:val="00C601EB"/>
    <w:rsid w:val="00C605F2"/>
    <w:rsid w:val="00C60911"/>
    <w:rsid w:val="00C60C37"/>
    <w:rsid w:val="00C60E80"/>
    <w:rsid w:val="00C60EC1"/>
    <w:rsid w:val="00C61058"/>
    <w:rsid w:val="00C61299"/>
    <w:rsid w:val="00C61319"/>
    <w:rsid w:val="00C61381"/>
    <w:rsid w:val="00C61A5C"/>
    <w:rsid w:val="00C61A86"/>
    <w:rsid w:val="00C61D1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34C"/>
    <w:rsid w:val="00C66571"/>
    <w:rsid w:val="00C66628"/>
    <w:rsid w:val="00C666DB"/>
    <w:rsid w:val="00C6674C"/>
    <w:rsid w:val="00C667F6"/>
    <w:rsid w:val="00C66916"/>
    <w:rsid w:val="00C66B31"/>
    <w:rsid w:val="00C66B89"/>
    <w:rsid w:val="00C66C34"/>
    <w:rsid w:val="00C66D58"/>
    <w:rsid w:val="00C66F14"/>
    <w:rsid w:val="00C67231"/>
    <w:rsid w:val="00C6729E"/>
    <w:rsid w:val="00C676BE"/>
    <w:rsid w:val="00C676CB"/>
    <w:rsid w:val="00C67B0F"/>
    <w:rsid w:val="00C67B97"/>
    <w:rsid w:val="00C67C57"/>
    <w:rsid w:val="00C700E7"/>
    <w:rsid w:val="00C70259"/>
    <w:rsid w:val="00C7040D"/>
    <w:rsid w:val="00C705DF"/>
    <w:rsid w:val="00C70A67"/>
    <w:rsid w:val="00C70B8C"/>
    <w:rsid w:val="00C71133"/>
    <w:rsid w:val="00C71468"/>
    <w:rsid w:val="00C717BD"/>
    <w:rsid w:val="00C71A94"/>
    <w:rsid w:val="00C71B7F"/>
    <w:rsid w:val="00C71E82"/>
    <w:rsid w:val="00C71F29"/>
    <w:rsid w:val="00C7233C"/>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5D30"/>
    <w:rsid w:val="00C75DFD"/>
    <w:rsid w:val="00C7699D"/>
    <w:rsid w:val="00C76A56"/>
    <w:rsid w:val="00C76A6B"/>
    <w:rsid w:val="00C76D8E"/>
    <w:rsid w:val="00C76EC5"/>
    <w:rsid w:val="00C76F26"/>
    <w:rsid w:val="00C77096"/>
    <w:rsid w:val="00C770E6"/>
    <w:rsid w:val="00C7731D"/>
    <w:rsid w:val="00C7732E"/>
    <w:rsid w:val="00C77393"/>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1497"/>
    <w:rsid w:val="00C815FF"/>
    <w:rsid w:val="00C81601"/>
    <w:rsid w:val="00C817A9"/>
    <w:rsid w:val="00C818BB"/>
    <w:rsid w:val="00C8198E"/>
    <w:rsid w:val="00C81B30"/>
    <w:rsid w:val="00C81D8C"/>
    <w:rsid w:val="00C82387"/>
    <w:rsid w:val="00C825AF"/>
    <w:rsid w:val="00C8267A"/>
    <w:rsid w:val="00C828B1"/>
    <w:rsid w:val="00C82A17"/>
    <w:rsid w:val="00C82A94"/>
    <w:rsid w:val="00C82B8F"/>
    <w:rsid w:val="00C82CEB"/>
    <w:rsid w:val="00C831ED"/>
    <w:rsid w:val="00C83570"/>
    <w:rsid w:val="00C83BBE"/>
    <w:rsid w:val="00C83BED"/>
    <w:rsid w:val="00C83E16"/>
    <w:rsid w:val="00C84186"/>
    <w:rsid w:val="00C845E4"/>
    <w:rsid w:val="00C84A52"/>
    <w:rsid w:val="00C850BB"/>
    <w:rsid w:val="00C8527D"/>
    <w:rsid w:val="00C8534D"/>
    <w:rsid w:val="00C85501"/>
    <w:rsid w:val="00C8561F"/>
    <w:rsid w:val="00C856A5"/>
    <w:rsid w:val="00C85738"/>
    <w:rsid w:val="00C8576D"/>
    <w:rsid w:val="00C8591D"/>
    <w:rsid w:val="00C85E17"/>
    <w:rsid w:val="00C85E66"/>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7A"/>
    <w:rsid w:val="00C90BDA"/>
    <w:rsid w:val="00C90C65"/>
    <w:rsid w:val="00C90C82"/>
    <w:rsid w:val="00C90D8A"/>
    <w:rsid w:val="00C90F7A"/>
    <w:rsid w:val="00C91132"/>
    <w:rsid w:val="00C911A9"/>
    <w:rsid w:val="00C91707"/>
    <w:rsid w:val="00C917E1"/>
    <w:rsid w:val="00C918AF"/>
    <w:rsid w:val="00C91A67"/>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A2"/>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5EB8"/>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275"/>
    <w:rsid w:val="00CA0465"/>
    <w:rsid w:val="00CA07C7"/>
    <w:rsid w:val="00CA09AA"/>
    <w:rsid w:val="00CA09B1"/>
    <w:rsid w:val="00CA0A41"/>
    <w:rsid w:val="00CA0B41"/>
    <w:rsid w:val="00CA0B53"/>
    <w:rsid w:val="00CA0BAF"/>
    <w:rsid w:val="00CA0DCC"/>
    <w:rsid w:val="00CA114D"/>
    <w:rsid w:val="00CA1225"/>
    <w:rsid w:val="00CA1303"/>
    <w:rsid w:val="00CA163E"/>
    <w:rsid w:val="00CA17E2"/>
    <w:rsid w:val="00CA1806"/>
    <w:rsid w:val="00CA18C1"/>
    <w:rsid w:val="00CA18D2"/>
    <w:rsid w:val="00CA1C94"/>
    <w:rsid w:val="00CA1E55"/>
    <w:rsid w:val="00CA1EEF"/>
    <w:rsid w:val="00CA215C"/>
    <w:rsid w:val="00CA2406"/>
    <w:rsid w:val="00CA28E6"/>
    <w:rsid w:val="00CA2919"/>
    <w:rsid w:val="00CA2B61"/>
    <w:rsid w:val="00CA2C56"/>
    <w:rsid w:val="00CA3334"/>
    <w:rsid w:val="00CA33E1"/>
    <w:rsid w:val="00CA3523"/>
    <w:rsid w:val="00CA3EE8"/>
    <w:rsid w:val="00CA425D"/>
    <w:rsid w:val="00CA45C9"/>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20"/>
    <w:rsid w:val="00CB0154"/>
    <w:rsid w:val="00CB047F"/>
    <w:rsid w:val="00CB0C2A"/>
    <w:rsid w:val="00CB10CD"/>
    <w:rsid w:val="00CB11BD"/>
    <w:rsid w:val="00CB1368"/>
    <w:rsid w:val="00CB1589"/>
    <w:rsid w:val="00CB1F2A"/>
    <w:rsid w:val="00CB2196"/>
    <w:rsid w:val="00CB2836"/>
    <w:rsid w:val="00CB28E4"/>
    <w:rsid w:val="00CB2C4D"/>
    <w:rsid w:val="00CB2F27"/>
    <w:rsid w:val="00CB2FB2"/>
    <w:rsid w:val="00CB37B4"/>
    <w:rsid w:val="00CB3873"/>
    <w:rsid w:val="00CB3989"/>
    <w:rsid w:val="00CB3CC4"/>
    <w:rsid w:val="00CB4326"/>
    <w:rsid w:val="00CB480A"/>
    <w:rsid w:val="00CB4A55"/>
    <w:rsid w:val="00CB4B45"/>
    <w:rsid w:val="00CB4FA5"/>
    <w:rsid w:val="00CB5054"/>
    <w:rsid w:val="00CB5073"/>
    <w:rsid w:val="00CB5390"/>
    <w:rsid w:val="00CB550E"/>
    <w:rsid w:val="00CB553C"/>
    <w:rsid w:val="00CB5559"/>
    <w:rsid w:val="00CB558B"/>
    <w:rsid w:val="00CB57C2"/>
    <w:rsid w:val="00CB58DD"/>
    <w:rsid w:val="00CB5A9F"/>
    <w:rsid w:val="00CB5AA1"/>
    <w:rsid w:val="00CB5B46"/>
    <w:rsid w:val="00CB5D3F"/>
    <w:rsid w:val="00CB5E8C"/>
    <w:rsid w:val="00CB5EF8"/>
    <w:rsid w:val="00CB6343"/>
    <w:rsid w:val="00CB656D"/>
    <w:rsid w:val="00CB6621"/>
    <w:rsid w:val="00CB67FB"/>
    <w:rsid w:val="00CB68B3"/>
    <w:rsid w:val="00CB6A74"/>
    <w:rsid w:val="00CB6F9E"/>
    <w:rsid w:val="00CB7144"/>
    <w:rsid w:val="00CB7208"/>
    <w:rsid w:val="00CB7438"/>
    <w:rsid w:val="00CB7648"/>
    <w:rsid w:val="00CB7A0C"/>
    <w:rsid w:val="00CB7AE6"/>
    <w:rsid w:val="00CB7B6B"/>
    <w:rsid w:val="00CB7DBB"/>
    <w:rsid w:val="00CC009C"/>
    <w:rsid w:val="00CC00B7"/>
    <w:rsid w:val="00CC0183"/>
    <w:rsid w:val="00CC026A"/>
    <w:rsid w:val="00CC034B"/>
    <w:rsid w:val="00CC03B5"/>
    <w:rsid w:val="00CC07B1"/>
    <w:rsid w:val="00CC08AC"/>
    <w:rsid w:val="00CC0AA7"/>
    <w:rsid w:val="00CC0B33"/>
    <w:rsid w:val="00CC0C64"/>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499"/>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85"/>
    <w:rsid w:val="00CC57AE"/>
    <w:rsid w:val="00CC5A4E"/>
    <w:rsid w:val="00CC5F48"/>
    <w:rsid w:val="00CC606C"/>
    <w:rsid w:val="00CC65AB"/>
    <w:rsid w:val="00CC6728"/>
    <w:rsid w:val="00CC685D"/>
    <w:rsid w:val="00CC6B0F"/>
    <w:rsid w:val="00CC6BAB"/>
    <w:rsid w:val="00CC6C99"/>
    <w:rsid w:val="00CC6D4E"/>
    <w:rsid w:val="00CC6D8B"/>
    <w:rsid w:val="00CC6F5D"/>
    <w:rsid w:val="00CC6FE1"/>
    <w:rsid w:val="00CC70F5"/>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FCC"/>
    <w:rsid w:val="00CD14CB"/>
    <w:rsid w:val="00CD179D"/>
    <w:rsid w:val="00CD197F"/>
    <w:rsid w:val="00CD1A60"/>
    <w:rsid w:val="00CD1DEA"/>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030"/>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1777"/>
    <w:rsid w:val="00CE212D"/>
    <w:rsid w:val="00CE22B8"/>
    <w:rsid w:val="00CE253D"/>
    <w:rsid w:val="00CE2561"/>
    <w:rsid w:val="00CE282C"/>
    <w:rsid w:val="00CE2866"/>
    <w:rsid w:val="00CE2A7D"/>
    <w:rsid w:val="00CE2C1E"/>
    <w:rsid w:val="00CE2C7A"/>
    <w:rsid w:val="00CE3257"/>
    <w:rsid w:val="00CE32E1"/>
    <w:rsid w:val="00CE3423"/>
    <w:rsid w:val="00CE35B7"/>
    <w:rsid w:val="00CE3F8F"/>
    <w:rsid w:val="00CE40BC"/>
    <w:rsid w:val="00CE42D1"/>
    <w:rsid w:val="00CE43E4"/>
    <w:rsid w:val="00CE4B47"/>
    <w:rsid w:val="00CE4C40"/>
    <w:rsid w:val="00CE5120"/>
    <w:rsid w:val="00CE5431"/>
    <w:rsid w:val="00CE55E3"/>
    <w:rsid w:val="00CE56F8"/>
    <w:rsid w:val="00CE59AB"/>
    <w:rsid w:val="00CE5AB2"/>
    <w:rsid w:val="00CE5AC8"/>
    <w:rsid w:val="00CE5E50"/>
    <w:rsid w:val="00CE697C"/>
    <w:rsid w:val="00CE69F3"/>
    <w:rsid w:val="00CE6AD5"/>
    <w:rsid w:val="00CE6D40"/>
    <w:rsid w:val="00CE6E24"/>
    <w:rsid w:val="00CE70C6"/>
    <w:rsid w:val="00CE7228"/>
    <w:rsid w:val="00CE74FF"/>
    <w:rsid w:val="00CE76BD"/>
    <w:rsid w:val="00CE79BC"/>
    <w:rsid w:val="00CE7A73"/>
    <w:rsid w:val="00CE7A98"/>
    <w:rsid w:val="00CE7B8E"/>
    <w:rsid w:val="00CE7EC0"/>
    <w:rsid w:val="00CE7F7E"/>
    <w:rsid w:val="00CF02AC"/>
    <w:rsid w:val="00CF057C"/>
    <w:rsid w:val="00CF057F"/>
    <w:rsid w:val="00CF06E6"/>
    <w:rsid w:val="00CF09AF"/>
    <w:rsid w:val="00CF0AAB"/>
    <w:rsid w:val="00CF0E85"/>
    <w:rsid w:val="00CF129F"/>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99"/>
    <w:rsid w:val="00CF33BA"/>
    <w:rsid w:val="00CF3581"/>
    <w:rsid w:val="00CF3816"/>
    <w:rsid w:val="00CF3BBC"/>
    <w:rsid w:val="00CF3F01"/>
    <w:rsid w:val="00CF4107"/>
    <w:rsid w:val="00CF4167"/>
    <w:rsid w:val="00CF4281"/>
    <w:rsid w:val="00CF4528"/>
    <w:rsid w:val="00CF46E1"/>
    <w:rsid w:val="00CF50A9"/>
    <w:rsid w:val="00CF56B5"/>
    <w:rsid w:val="00CF56E4"/>
    <w:rsid w:val="00CF5A24"/>
    <w:rsid w:val="00CF5D40"/>
    <w:rsid w:val="00CF5D85"/>
    <w:rsid w:val="00CF5E55"/>
    <w:rsid w:val="00CF61A3"/>
    <w:rsid w:val="00CF62F0"/>
    <w:rsid w:val="00CF6490"/>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1A"/>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25"/>
    <w:rsid w:val="00D0318A"/>
    <w:rsid w:val="00D0319D"/>
    <w:rsid w:val="00D03322"/>
    <w:rsid w:val="00D03390"/>
    <w:rsid w:val="00D03D00"/>
    <w:rsid w:val="00D04394"/>
    <w:rsid w:val="00D0482E"/>
    <w:rsid w:val="00D04857"/>
    <w:rsid w:val="00D04E18"/>
    <w:rsid w:val="00D04FC8"/>
    <w:rsid w:val="00D05393"/>
    <w:rsid w:val="00D054C9"/>
    <w:rsid w:val="00D054D5"/>
    <w:rsid w:val="00D05793"/>
    <w:rsid w:val="00D0591F"/>
    <w:rsid w:val="00D05E15"/>
    <w:rsid w:val="00D05ED9"/>
    <w:rsid w:val="00D05FD4"/>
    <w:rsid w:val="00D06088"/>
    <w:rsid w:val="00D060FD"/>
    <w:rsid w:val="00D064B0"/>
    <w:rsid w:val="00D0669F"/>
    <w:rsid w:val="00D0675C"/>
    <w:rsid w:val="00D06800"/>
    <w:rsid w:val="00D06A2C"/>
    <w:rsid w:val="00D06B22"/>
    <w:rsid w:val="00D06B64"/>
    <w:rsid w:val="00D06CC4"/>
    <w:rsid w:val="00D06DED"/>
    <w:rsid w:val="00D06F3C"/>
    <w:rsid w:val="00D070E7"/>
    <w:rsid w:val="00D0735B"/>
    <w:rsid w:val="00D07556"/>
    <w:rsid w:val="00D078A9"/>
    <w:rsid w:val="00D078C9"/>
    <w:rsid w:val="00D07DCA"/>
    <w:rsid w:val="00D10318"/>
    <w:rsid w:val="00D1034D"/>
    <w:rsid w:val="00D105EB"/>
    <w:rsid w:val="00D10721"/>
    <w:rsid w:val="00D1114D"/>
    <w:rsid w:val="00D1128B"/>
    <w:rsid w:val="00D1137C"/>
    <w:rsid w:val="00D115F3"/>
    <w:rsid w:val="00D117D0"/>
    <w:rsid w:val="00D11857"/>
    <w:rsid w:val="00D11873"/>
    <w:rsid w:val="00D11AC5"/>
    <w:rsid w:val="00D11C73"/>
    <w:rsid w:val="00D11CA1"/>
    <w:rsid w:val="00D11D50"/>
    <w:rsid w:val="00D11E3F"/>
    <w:rsid w:val="00D11EEE"/>
    <w:rsid w:val="00D11FAE"/>
    <w:rsid w:val="00D12359"/>
    <w:rsid w:val="00D123A2"/>
    <w:rsid w:val="00D12440"/>
    <w:rsid w:val="00D12487"/>
    <w:rsid w:val="00D12619"/>
    <w:rsid w:val="00D12659"/>
    <w:rsid w:val="00D12687"/>
    <w:rsid w:val="00D126E6"/>
    <w:rsid w:val="00D12B75"/>
    <w:rsid w:val="00D12E24"/>
    <w:rsid w:val="00D12E7C"/>
    <w:rsid w:val="00D12FF7"/>
    <w:rsid w:val="00D137FE"/>
    <w:rsid w:val="00D13880"/>
    <w:rsid w:val="00D13992"/>
    <w:rsid w:val="00D139CB"/>
    <w:rsid w:val="00D13BBC"/>
    <w:rsid w:val="00D13CCD"/>
    <w:rsid w:val="00D14204"/>
    <w:rsid w:val="00D142B8"/>
    <w:rsid w:val="00D1439A"/>
    <w:rsid w:val="00D143C5"/>
    <w:rsid w:val="00D14F9D"/>
    <w:rsid w:val="00D150A7"/>
    <w:rsid w:val="00D150BC"/>
    <w:rsid w:val="00D15442"/>
    <w:rsid w:val="00D15514"/>
    <w:rsid w:val="00D15577"/>
    <w:rsid w:val="00D15B1D"/>
    <w:rsid w:val="00D15C5E"/>
    <w:rsid w:val="00D15CAC"/>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053"/>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5D0"/>
    <w:rsid w:val="00D22B75"/>
    <w:rsid w:val="00D22C4F"/>
    <w:rsid w:val="00D22D2B"/>
    <w:rsid w:val="00D23378"/>
    <w:rsid w:val="00D23437"/>
    <w:rsid w:val="00D234A3"/>
    <w:rsid w:val="00D23556"/>
    <w:rsid w:val="00D23660"/>
    <w:rsid w:val="00D2390D"/>
    <w:rsid w:val="00D23A34"/>
    <w:rsid w:val="00D23B89"/>
    <w:rsid w:val="00D23CE2"/>
    <w:rsid w:val="00D23EAA"/>
    <w:rsid w:val="00D24A77"/>
    <w:rsid w:val="00D24F19"/>
    <w:rsid w:val="00D25077"/>
    <w:rsid w:val="00D25160"/>
    <w:rsid w:val="00D25334"/>
    <w:rsid w:val="00D254C3"/>
    <w:rsid w:val="00D25645"/>
    <w:rsid w:val="00D25A3A"/>
    <w:rsid w:val="00D25AA1"/>
    <w:rsid w:val="00D25F27"/>
    <w:rsid w:val="00D25F6E"/>
    <w:rsid w:val="00D261FB"/>
    <w:rsid w:val="00D26283"/>
    <w:rsid w:val="00D263B5"/>
    <w:rsid w:val="00D26586"/>
    <w:rsid w:val="00D26726"/>
    <w:rsid w:val="00D268C4"/>
    <w:rsid w:val="00D26A9E"/>
    <w:rsid w:val="00D26DBE"/>
    <w:rsid w:val="00D26E0D"/>
    <w:rsid w:val="00D27286"/>
    <w:rsid w:val="00D2795C"/>
    <w:rsid w:val="00D279E4"/>
    <w:rsid w:val="00D27BB6"/>
    <w:rsid w:val="00D27DD4"/>
    <w:rsid w:val="00D27F01"/>
    <w:rsid w:val="00D300EF"/>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8B6"/>
    <w:rsid w:val="00D32B6E"/>
    <w:rsid w:val="00D33313"/>
    <w:rsid w:val="00D33410"/>
    <w:rsid w:val="00D33AB3"/>
    <w:rsid w:val="00D33AFC"/>
    <w:rsid w:val="00D3410B"/>
    <w:rsid w:val="00D3422C"/>
    <w:rsid w:val="00D342E6"/>
    <w:rsid w:val="00D344C9"/>
    <w:rsid w:val="00D34BCB"/>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409"/>
    <w:rsid w:val="00D404CE"/>
    <w:rsid w:val="00D4053F"/>
    <w:rsid w:val="00D40668"/>
    <w:rsid w:val="00D406D1"/>
    <w:rsid w:val="00D40BAE"/>
    <w:rsid w:val="00D40E25"/>
    <w:rsid w:val="00D40E73"/>
    <w:rsid w:val="00D40E78"/>
    <w:rsid w:val="00D41009"/>
    <w:rsid w:val="00D41492"/>
    <w:rsid w:val="00D41901"/>
    <w:rsid w:val="00D41AC9"/>
    <w:rsid w:val="00D41C00"/>
    <w:rsid w:val="00D41CD0"/>
    <w:rsid w:val="00D421D9"/>
    <w:rsid w:val="00D422E4"/>
    <w:rsid w:val="00D42426"/>
    <w:rsid w:val="00D42772"/>
    <w:rsid w:val="00D429DA"/>
    <w:rsid w:val="00D42B71"/>
    <w:rsid w:val="00D42C34"/>
    <w:rsid w:val="00D42D11"/>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68C"/>
    <w:rsid w:val="00D477E2"/>
    <w:rsid w:val="00D479EA"/>
    <w:rsid w:val="00D500F5"/>
    <w:rsid w:val="00D50424"/>
    <w:rsid w:val="00D5044A"/>
    <w:rsid w:val="00D509C0"/>
    <w:rsid w:val="00D50AF0"/>
    <w:rsid w:val="00D50F95"/>
    <w:rsid w:val="00D5102A"/>
    <w:rsid w:val="00D513F0"/>
    <w:rsid w:val="00D51565"/>
    <w:rsid w:val="00D51721"/>
    <w:rsid w:val="00D517D4"/>
    <w:rsid w:val="00D5188B"/>
    <w:rsid w:val="00D519D9"/>
    <w:rsid w:val="00D51A56"/>
    <w:rsid w:val="00D51AAF"/>
    <w:rsid w:val="00D51E8B"/>
    <w:rsid w:val="00D51F84"/>
    <w:rsid w:val="00D51FC9"/>
    <w:rsid w:val="00D52200"/>
    <w:rsid w:val="00D5263F"/>
    <w:rsid w:val="00D52716"/>
    <w:rsid w:val="00D52758"/>
    <w:rsid w:val="00D5294C"/>
    <w:rsid w:val="00D52B6A"/>
    <w:rsid w:val="00D52CCC"/>
    <w:rsid w:val="00D52D46"/>
    <w:rsid w:val="00D52E94"/>
    <w:rsid w:val="00D52EC5"/>
    <w:rsid w:val="00D52FF5"/>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DF2"/>
    <w:rsid w:val="00D56F95"/>
    <w:rsid w:val="00D57070"/>
    <w:rsid w:val="00D572B2"/>
    <w:rsid w:val="00D574CF"/>
    <w:rsid w:val="00D57583"/>
    <w:rsid w:val="00D57721"/>
    <w:rsid w:val="00D578C5"/>
    <w:rsid w:val="00D57C20"/>
    <w:rsid w:val="00D57D9E"/>
    <w:rsid w:val="00D57F0A"/>
    <w:rsid w:val="00D60066"/>
    <w:rsid w:val="00D600BE"/>
    <w:rsid w:val="00D60207"/>
    <w:rsid w:val="00D602BA"/>
    <w:rsid w:val="00D603F1"/>
    <w:rsid w:val="00D6065D"/>
    <w:rsid w:val="00D60693"/>
    <w:rsid w:val="00D609A8"/>
    <w:rsid w:val="00D60A04"/>
    <w:rsid w:val="00D60A75"/>
    <w:rsid w:val="00D60AD2"/>
    <w:rsid w:val="00D60B53"/>
    <w:rsid w:val="00D60B5D"/>
    <w:rsid w:val="00D60BCB"/>
    <w:rsid w:val="00D60CB2"/>
    <w:rsid w:val="00D60D91"/>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62"/>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3D"/>
    <w:rsid w:val="00D662E2"/>
    <w:rsid w:val="00D6696F"/>
    <w:rsid w:val="00D66DAA"/>
    <w:rsid w:val="00D66DF5"/>
    <w:rsid w:val="00D6705F"/>
    <w:rsid w:val="00D6797B"/>
    <w:rsid w:val="00D67AC4"/>
    <w:rsid w:val="00D67B67"/>
    <w:rsid w:val="00D67ECB"/>
    <w:rsid w:val="00D700AB"/>
    <w:rsid w:val="00D7010A"/>
    <w:rsid w:val="00D703E9"/>
    <w:rsid w:val="00D7040B"/>
    <w:rsid w:val="00D7073A"/>
    <w:rsid w:val="00D7076F"/>
    <w:rsid w:val="00D7090F"/>
    <w:rsid w:val="00D7091C"/>
    <w:rsid w:val="00D70F5E"/>
    <w:rsid w:val="00D70F87"/>
    <w:rsid w:val="00D7123A"/>
    <w:rsid w:val="00D71554"/>
    <w:rsid w:val="00D715F8"/>
    <w:rsid w:val="00D7197E"/>
    <w:rsid w:val="00D71B2B"/>
    <w:rsid w:val="00D71BC6"/>
    <w:rsid w:val="00D722B3"/>
    <w:rsid w:val="00D7269D"/>
    <w:rsid w:val="00D726CD"/>
    <w:rsid w:val="00D72B6D"/>
    <w:rsid w:val="00D72C73"/>
    <w:rsid w:val="00D72E0F"/>
    <w:rsid w:val="00D72E80"/>
    <w:rsid w:val="00D73347"/>
    <w:rsid w:val="00D7339E"/>
    <w:rsid w:val="00D73541"/>
    <w:rsid w:val="00D73682"/>
    <w:rsid w:val="00D73A14"/>
    <w:rsid w:val="00D73A3C"/>
    <w:rsid w:val="00D73A6B"/>
    <w:rsid w:val="00D73B8A"/>
    <w:rsid w:val="00D73C0F"/>
    <w:rsid w:val="00D73C60"/>
    <w:rsid w:val="00D73DAD"/>
    <w:rsid w:val="00D73E0D"/>
    <w:rsid w:val="00D73F24"/>
    <w:rsid w:val="00D74379"/>
    <w:rsid w:val="00D7440E"/>
    <w:rsid w:val="00D74461"/>
    <w:rsid w:val="00D7480B"/>
    <w:rsid w:val="00D748B6"/>
    <w:rsid w:val="00D74AF7"/>
    <w:rsid w:val="00D74B46"/>
    <w:rsid w:val="00D74EA0"/>
    <w:rsid w:val="00D7505F"/>
    <w:rsid w:val="00D7540D"/>
    <w:rsid w:val="00D75438"/>
    <w:rsid w:val="00D7568F"/>
    <w:rsid w:val="00D75843"/>
    <w:rsid w:val="00D758A0"/>
    <w:rsid w:val="00D758A1"/>
    <w:rsid w:val="00D75BFF"/>
    <w:rsid w:val="00D75CD8"/>
    <w:rsid w:val="00D75CEC"/>
    <w:rsid w:val="00D75D87"/>
    <w:rsid w:val="00D75DE8"/>
    <w:rsid w:val="00D75E85"/>
    <w:rsid w:val="00D760B2"/>
    <w:rsid w:val="00D761CB"/>
    <w:rsid w:val="00D763D0"/>
    <w:rsid w:val="00D7666E"/>
    <w:rsid w:val="00D767EE"/>
    <w:rsid w:val="00D76933"/>
    <w:rsid w:val="00D76A4B"/>
    <w:rsid w:val="00D76AF1"/>
    <w:rsid w:val="00D76D3E"/>
    <w:rsid w:val="00D76DDA"/>
    <w:rsid w:val="00D76DEE"/>
    <w:rsid w:val="00D76E83"/>
    <w:rsid w:val="00D771C9"/>
    <w:rsid w:val="00D77585"/>
    <w:rsid w:val="00D7772B"/>
    <w:rsid w:val="00D77808"/>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9C0"/>
    <w:rsid w:val="00D81E49"/>
    <w:rsid w:val="00D81E9C"/>
    <w:rsid w:val="00D820F3"/>
    <w:rsid w:val="00D829AC"/>
    <w:rsid w:val="00D82C31"/>
    <w:rsid w:val="00D83048"/>
    <w:rsid w:val="00D831C7"/>
    <w:rsid w:val="00D83401"/>
    <w:rsid w:val="00D8350F"/>
    <w:rsid w:val="00D835F4"/>
    <w:rsid w:val="00D83E4D"/>
    <w:rsid w:val="00D84098"/>
    <w:rsid w:val="00D84268"/>
    <w:rsid w:val="00D84352"/>
    <w:rsid w:val="00D84438"/>
    <w:rsid w:val="00D8446B"/>
    <w:rsid w:val="00D846C5"/>
    <w:rsid w:val="00D8478D"/>
    <w:rsid w:val="00D84E8E"/>
    <w:rsid w:val="00D84EDC"/>
    <w:rsid w:val="00D84EF3"/>
    <w:rsid w:val="00D8519C"/>
    <w:rsid w:val="00D85A14"/>
    <w:rsid w:val="00D85C25"/>
    <w:rsid w:val="00D85E69"/>
    <w:rsid w:val="00D85FE3"/>
    <w:rsid w:val="00D8669F"/>
    <w:rsid w:val="00D86910"/>
    <w:rsid w:val="00D86B37"/>
    <w:rsid w:val="00D86B70"/>
    <w:rsid w:val="00D86C05"/>
    <w:rsid w:val="00D86C73"/>
    <w:rsid w:val="00D86CBB"/>
    <w:rsid w:val="00D86ED1"/>
    <w:rsid w:val="00D870A2"/>
    <w:rsid w:val="00D87154"/>
    <w:rsid w:val="00D87643"/>
    <w:rsid w:val="00D8778A"/>
    <w:rsid w:val="00D8780C"/>
    <w:rsid w:val="00D879C8"/>
    <w:rsid w:val="00D87DA3"/>
    <w:rsid w:val="00D9010A"/>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B09"/>
    <w:rsid w:val="00D9410C"/>
    <w:rsid w:val="00D94348"/>
    <w:rsid w:val="00D94662"/>
    <w:rsid w:val="00D94706"/>
    <w:rsid w:val="00D948A0"/>
    <w:rsid w:val="00D94BB0"/>
    <w:rsid w:val="00D94F29"/>
    <w:rsid w:val="00D94FF3"/>
    <w:rsid w:val="00D957C0"/>
    <w:rsid w:val="00D95936"/>
    <w:rsid w:val="00D95AF9"/>
    <w:rsid w:val="00D95BF0"/>
    <w:rsid w:val="00D95BFF"/>
    <w:rsid w:val="00D9601B"/>
    <w:rsid w:val="00D96193"/>
    <w:rsid w:val="00D96438"/>
    <w:rsid w:val="00D966BA"/>
    <w:rsid w:val="00D9680A"/>
    <w:rsid w:val="00D96821"/>
    <w:rsid w:val="00D96A4F"/>
    <w:rsid w:val="00D96DD2"/>
    <w:rsid w:val="00D971E8"/>
    <w:rsid w:val="00D97552"/>
    <w:rsid w:val="00D9792C"/>
    <w:rsid w:val="00D97DC1"/>
    <w:rsid w:val="00D97E86"/>
    <w:rsid w:val="00DA0085"/>
    <w:rsid w:val="00DA0B03"/>
    <w:rsid w:val="00DA0C77"/>
    <w:rsid w:val="00DA0FC0"/>
    <w:rsid w:val="00DA10CE"/>
    <w:rsid w:val="00DA12DD"/>
    <w:rsid w:val="00DA1757"/>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2D4"/>
    <w:rsid w:val="00DA35B4"/>
    <w:rsid w:val="00DA3684"/>
    <w:rsid w:val="00DA3B43"/>
    <w:rsid w:val="00DA3BE7"/>
    <w:rsid w:val="00DA3C40"/>
    <w:rsid w:val="00DA3F00"/>
    <w:rsid w:val="00DA3FF5"/>
    <w:rsid w:val="00DA40A2"/>
    <w:rsid w:val="00DA43CA"/>
    <w:rsid w:val="00DA490B"/>
    <w:rsid w:val="00DA492A"/>
    <w:rsid w:val="00DA492C"/>
    <w:rsid w:val="00DA4981"/>
    <w:rsid w:val="00DA4D11"/>
    <w:rsid w:val="00DA4D3C"/>
    <w:rsid w:val="00DA5319"/>
    <w:rsid w:val="00DA5791"/>
    <w:rsid w:val="00DA5821"/>
    <w:rsid w:val="00DA5873"/>
    <w:rsid w:val="00DA5A53"/>
    <w:rsid w:val="00DA5B96"/>
    <w:rsid w:val="00DA5CA9"/>
    <w:rsid w:val="00DA5E7E"/>
    <w:rsid w:val="00DA6173"/>
    <w:rsid w:val="00DA6276"/>
    <w:rsid w:val="00DA68C8"/>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25D"/>
    <w:rsid w:val="00DB12EC"/>
    <w:rsid w:val="00DB1539"/>
    <w:rsid w:val="00DB17DA"/>
    <w:rsid w:val="00DB1A50"/>
    <w:rsid w:val="00DB1D38"/>
    <w:rsid w:val="00DB1F98"/>
    <w:rsid w:val="00DB22F7"/>
    <w:rsid w:val="00DB232C"/>
    <w:rsid w:val="00DB2551"/>
    <w:rsid w:val="00DB2676"/>
    <w:rsid w:val="00DB2A6F"/>
    <w:rsid w:val="00DB2C24"/>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E29"/>
    <w:rsid w:val="00DB4F9D"/>
    <w:rsid w:val="00DB5A21"/>
    <w:rsid w:val="00DB5BEA"/>
    <w:rsid w:val="00DB5DEB"/>
    <w:rsid w:val="00DB5EE5"/>
    <w:rsid w:val="00DB6281"/>
    <w:rsid w:val="00DB62A6"/>
    <w:rsid w:val="00DB64BB"/>
    <w:rsid w:val="00DB6500"/>
    <w:rsid w:val="00DB6598"/>
    <w:rsid w:val="00DB68FF"/>
    <w:rsid w:val="00DB69B1"/>
    <w:rsid w:val="00DB6A91"/>
    <w:rsid w:val="00DB6B87"/>
    <w:rsid w:val="00DB6F70"/>
    <w:rsid w:val="00DB6FA9"/>
    <w:rsid w:val="00DB6FD9"/>
    <w:rsid w:val="00DB71CC"/>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D49"/>
    <w:rsid w:val="00DC3DE6"/>
    <w:rsid w:val="00DC3E1F"/>
    <w:rsid w:val="00DC3E9F"/>
    <w:rsid w:val="00DC4155"/>
    <w:rsid w:val="00DC4425"/>
    <w:rsid w:val="00DC44BA"/>
    <w:rsid w:val="00DC44C4"/>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11A"/>
    <w:rsid w:val="00DC722C"/>
    <w:rsid w:val="00DC765F"/>
    <w:rsid w:val="00DC7722"/>
    <w:rsid w:val="00DC7878"/>
    <w:rsid w:val="00DC7890"/>
    <w:rsid w:val="00DC7C14"/>
    <w:rsid w:val="00DC7CE1"/>
    <w:rsid w:val="00DC7EE1"/>
    <w:rsid w:val="00DD0060"/>
    <w:rsid w:val="00DD02C4"/>
    <w:rsid w:val="00DD03F2"/>
    <w:rsid w:val="00DD0608"/>
    <w:rsid w:val="00DD0913"/>
    <w:rsid w:val="00DD0C11"/>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B2"/>
    <w:rsid w:val="00DD1ED7"/>
    <w:rsid w:val="00DD2121"/>
    <w:rsid w:val="00DD2376"/>
    <w:rsid w:val="00DD242B"/>
    <w:rsid w:val="00DD25BD"/>
    <w:rsid w:val="00DD2A5B"/>
    <w:rsid w:val="00DD2FE5"/>
    <w:rsid w:val="00DD2FF8"/>
    <w:rsid w:val="00DD3401"/>
    <w:rsid w:val="00DD3430"/>
    <w:rsid w:val="00DD3480"/>
    <w:rsid w:val="00DD34FD"/>
    <w:rsid w:val="00DD3508"/>
    <w:rsid w:val="00DD3565"/>
    <w:rsid w:val="00DD3CF2"/>
    <w:rsid w:val="00DD4077"/>
    <w:rsid w:val="00DD415A"/>
    <w:rsid w:val="00DD49D3"/>
    <w:rsid w:val="00DD4ABF"/>
    <w:rsid w:val="00DD4C02"/>
    <w:rsid w:val="00DD4C55"/>
    <w:rsid w:val="00DD4F62"/>
    <w:rsid w:val="00DD56F7"/>
    <w:rsid w:val="00DD57F2"/>
    <w:rsid w:val="00DD5D63"/>
    <w:rsid w:val="00DD6241"/>
    <w:rsid w:val="00DD634C"/>
    <w:rsid w:val="00DD6396"/>
    <w:rsid w:val="00DD63E1"/>
    <w:rsid w:val="00DD6544"/>
    <w:rsid w:val="00DD6806"/>
    <w:rsid w:val="00DD699B"/>
    <w:rsid w:val="00DD6A1C"/>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B6C"/>
    <w:rsid w:val="00DE0F16"/>
    <w:rsid w:val="00DE0FA1"/>
    <w:rsid w:val="00DE10E0"/>
    <w:rsid w:val="00DE153F"/>
    <w:rsid w:val="00DE15D3"/>
    <w:rsid w:val="00DE17EF"/>
    <w:rsid w:val="00DE184B"/>
    <w:rsid w:val="00DE18E5"/>
    <w:rsid w:val="00DE2065"/>
    <w:rsid w:val="00DE21CF"/>
    <w:rsid w:val="00DE2646"/>
    <w:rsid w:val="00DE266C"/>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AE"/>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5BD0"/>
    <w:rsid w:val="00DE5F47"/>
    <w:rsid w:val="00DE6079"/>
    <w:rsid w:val="00DE61AA"/>
    <w:rsid w:val="00DE672B"/>
    <w:rsid w:val="00DE6884"/>
    <w:rsid w:val="00DE6F2F"/>
    <w:rsid w:val="00DE6F7C"/>
    <w:rsid w:val="00DE7012"/>
    <w:rsid w:val="00DE7028"/>
    <w:rsid w:val="00DE724C"/>
    <w:rsid w:val="00DE7294"/>
    <w:rsid w:val="00DE72FF"/>
    <w:rsid w:val="00DE744B"/>
    <w:rsid w:val="00DE7A94"/>
    <w:rsid w:val="00DE7D03"/>
    <w:rsid w:val="00DF0178"/>
    <w:rsid w:val="00DF02EC"/>
    <w:rsid w:val="00DF050C"/>
    <w:rsid w:val="00DF0728"/>
    <w:rsid w:val="00DF0BB6"/>
    <w:rsid w:val="00DF0D33"/>
    <w:rsid w:val="00DF0E63"/>
    <w:rsid w:val="00DF1166"/>
    <w:rsid w:val="00DF1189"/>
    <w:rsid w:val="00DF1300"/>
    <w:rsid w:val="00DF1640"/>
    <w:rsid w:val="00DF1756"/>
    <w:rsid w:val="00DF184C"/>
    <w:rsid w:val="00DF18A3"/>
    <w:rsid w:val="00DF18FD"/>
    <w:rsid w:val="00DF19F6"/>
    <w:rsid w:val="00DF1ADA"/>
    <w:rsid w:val="00DF1B68"/>
    <w:rsid w:val="00DF1DE2"/>
    <w:rsid w:val="00DF1F47"/>
    <w:rsid w:val="00DF1FD6"/>
    <w:rsid w:val="00DF21B5"/>
    <w:rsid w:val="00DF25B0"/>
    <w:rsid w:val="00DF2A09"/>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7BC"/>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2C7"/>
    <w:rsid w:val="00DF65B5"/>
    <w:rsid w:val="00DF66A5"/>
    <w:rsid w:val="00DF6824"/>
    <w:rsid w:val="00DF6B3C"/>
    <w:rsid w:val="00DF6B85"/>
    <w:rsid w:val="00DF6BEC"/>
    <w:rsid w:val="00DF71F7"/>
    <w:rsid w:val="00DF7226"/>
    <w:rsid w:val="00DF732A"/>
    <w:rsid w:val="00DF75EF"/>
    <w:rsid w:val="00DF7863"/>
    <w:rsid w:val="00DF7BD5"/>
    <w:rsid w:val="00DF7D00"/>
    <w:rsid w:val="00E00138"/>
    <w:rsid w:val="00E0026A"/>
    <w:rsid w:val="00E004D1"/>
    <w:rsid w:val="00E00885"/>
    <w:rsid w:val="00E00997"/>
    <w:rsid w:val="00E00A07"/>
    <w:rsid w:val="00E00EFF"/>
    <w:rsid w:val="00E00F7F"/>
    <w:rsid w:val="00E01175"/>
    <w:rsid w:val="00E011BA"/>
    <w:rsid w:val="00E01369"/>
    <w:rsid w:val="00E013F2"/>
    <w:rsid w:val="00E0140C"/>
    <w:rsid w:val="00E014BF"/>
    <w:rsid w:val="00E019EA"/>
    <w:rsid w:val="00E01A53"/>
    <w:rsid w:val="00E01A90"/>
    <w:rsid w:val="00E01B57"/>
    <w:rsid w:val="00E01FCB"/>
    <w:rsid w:val="00E02022"/>
    <w:rsid w:val="00E021A3"/>
    <w:rsid w:val="00E02263"/>
    <w:rsid w:val="00E023A2"/>
    <w:rsid w:val="00E02831"/>
    <w:rsid w:val="00E028E6"/>
    <w:rsid w:val="00E02C20"/>
    <w:rsid w:val="00E02DF8"/>
    <w:rsid w:val="00E032C1"/>
    <w:rsid w:val="00E0334D"/>
    <w:rsid w:val="00E03506"/>
    <w:rsid w:val="00E037A8"/>
    <w:rsid w:val="00E03806"/>
    <w:rsid w:val="00E039C0"/>
    <w:rsid w:val="00E03A93"/>
    <w:rsid w:val="00E03DCC"/>
    <w:rsid w:val="00E03E92"/>
    <w:rsid w:val="00E041B7"/>
    <w:rsid w:val="00E046C1"/>
    <w:rsid w:val="00E049EC"/>
    <w:rsid w:val="00E04B02"/>
    <w:rsid w:val="00E04E08"/>
    <w:rsid w:val="00E04ED9"/>
    <w:rsid w:val="00E04EE6"/>
    <w:rsid w:val="00E04FDD"/>
    <w:rsid w:val="00E055E6"/>
    <w:rsid w:val="00E057AB"/>
    <w:rsid w:val="00E05A43"/>
    <w:rsid w:val="00E05B03"/>
    <w:rsid w:val="00E064F9"/>
    <w:rsid w:val="00E0683A"/>
    <w:rsid w:val="00E06AF4"/>
    <w:rsid w:val="00E06BA7"/>
    <w:rsid w:val="00E06BB8"/>
    <w:rsid w:val="00E06C36"/>
    <w:rsid w:val="00E06E12"/>
    <w:rsid w:val="00E06FAD"/>
    <w:rsid w:val="00E07481"/>
    <w:rsid w:val="00E07623"/>
    <w:rsid w:val="00E07686"/>
    <w:rsid w:val="00E07856"/>
    <w:rsid w:val="00E079A8"/>
    <w:rsid w:val="00E07AA5"/>
    <w:rsid w:val="00E07E45"/>
    <w:rsid w:val="00E1007C"/>
    <w:rsid w:val="00E10286"/>
    <w:rsid w:val="00E102BD"/>
    <w:rsid w:val="00E102F2"/>
    <w:rsid w:val="00E1039D"/>
    <w:rsid w:val="00E103F8"/>
    <w:rsid w:val="00E104DE"/>
    <w:rsid w:val="00E1074E"/>
    <w:rsid w:val="00E107FE"/>
    <w:rsid w:val="00E10A6D"/>
    <w:rsid w:val="00E10F62"/>
    <w:rsid w:val="00E1129E"/>
    <w:rsid w:val="00E113A3"/>
    <w:rsid w:val="00E1150B"/>
    <w:rsid w:val="00E117A0"/>
    <w:rsid w:val="00E11C75"/>
    <w:rsid w:val="00E11EB5"/>
    <w:rsid w:val="00E11EB8"/>
    <w:rsid w:val="00E12388"/>
    <w:rsid w:val="00E1239E"/>
    <w:rsid w:val="00E12420"/>
    <w:rsid w:val="00E125EE"/>
    <w:rsid w:val="00E12775"/>
    <w:rsid w:val="00E12A5A"/>
    <w:rsid w:val="00E12DAD"/>
    <w:rsid w:val="00E13428"/>
    <w:rsid w:val="00E134B5"/>
    <w:rsid w:val="00E134F4"/>
    <w:rsid w:val="00E136AE"/>
    <w:rsid w:val="00E139D0"/>
    <w:rsid w:val="00E13AD7"/>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7F6"/>
    <w:rsid w:val="00E17C3F"/>
    <w:rsid w:val="00E17CA4"/>
    <w:rsid w:val="00E17CFB"/>
    <w:rsid w:val="00E17D79"/>
    <w:rsid w:val="00E17DDD"/>
    <w:rsid w:val="00E17E40"/>
    <w:rsid w:val="00E200A8"/>
    <w:rsid w:val="00E202F9"/>
    <w:rsid w:val="00E203AC"/>
    <w:rsid w:val="00E204B7"/>
    <w:rsid w:val="00E205DA"/>
    <w:rsid w:val="00E20661"/>
    <w:rsid w:val="00E2075A"/>
    <w:rsid w:val="00E207FB"/>
    <w:rsid w:val="00E20862"/>
    <w:rsid w:val="00E2097E"/>
    <w:rsid w:val="00E20AD1"/>
    <w:rsid w:val="00E20BF5"/>
    <w:rsid w:val="00E20C90"/>
    <w:rsid w:val="00E20D02"/>
    <w:rsid w:val="00E20E6F"/>
    <w:rsid w:val="00E20E8C"/>
    <w:rsid w:val="00E20F3A"/>
    <w:rsid w:val="00E20FB0"/>
    <w:rsid w:val="00E210BE"/>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6CC"/>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B9"/>
    <w:rsid w:val="00E33E4D"/>
    <w:rsid w:val="00E33E79"/>
    <w:rsid w:val="00E33EAD"/>
    <w:rsid w:val="00E33EF4"/>
    <w:rsid w:val="00E34253"/>
    <w:rsid w:val="00E34472"/>
    <w:rsid w:val="00E3457A"/>
    <w:rsid w:val="00E348A3"/>
    <w:rsid w:val="00E34F08"/>
    <w:rsid w:val="00E35113"/>
    <w:rsid w:val="00E35A1F"/>
    <w:rsid w:val="00E35F47"/>
    <w:rsid w:val="00E35FEC"/>
    <w:rsid w:val="00E362BC"/>
    <w:rsid w:val="00E368EF"/>
    <w:rsid w:val="00E36977"/>
    <w:rsid w:val="00E36D0F"/>
    <w:rsid w:val="00E36E49"/>
    <w:rsid w:val="00E375F4"/>
    <w:rsid w:val="00E377BF"/>
    <w:rsid w:val="00E37C25"/>
    <w:rsid w:val="00E37F5F"/>
    <w:rsid w:val="00E37F7B"/>
    <w:rsid w:val="00E40148"/>
    <w:rsid w:val="00E40362"/>
    <w:rsid w:val="00E40CEB"/>
    <w:rsid w:val="00E40DAE"/>
    <w:rsid w:val="00E41A3E"/>
    <w:rsid w:val="00E41AEB"/>
    <w:rsid w:val="00E41BEE"/>
    <w:rsid w:val="00E41D2F"/>
    <w:rsid w:val="00E420CB"/>
    <w:rsid w:val="00E4213F"/>
    <w:rsid w:val="00E422D1"/>
    <w:rsid w:val="00E42A25"/>
    <w:rsid w:val="00E42FF3"/>
    <w:rsid w:val="00E43070"/>
    <w:rsid w:val="00E432AE"/>
    <w:rsid w:val="00E43375"/>
    <w:rsid w:val="00E4342A"/>
    <w:rsid w:val="00E4349A"/>
    <w:rsid w:val="00E4356E"/>
    <w:rsid w:val="00E436C9"/>
    <w:rsid w:val="00E43731"/>
    <w:rsid w:val="00E43A1E"/>
    <w:rsid w:val="00E43CBF"/>
    <w:rsid w:val="00E43F1E"/>
    <w:rsid w:val="00E43FBE"/>
    <w:rsid w:val="00E44041"/>
    <w:rsid w:val="00E44077"/>
    <w:rsid w:val="00E44338"/>
    <w:rsid w:val="00E44725"/>
    <w:rsid w:val="00E4484D"/>
    <w:rsid w:val="00E44C33"/>
    <w:rsid w:val="00E452D0"/>
    <w:rsid w:val="00E455AD"/>
    <w:rsid w:val="00E455D5"/>
    <w:rsid w:val="00E45785"/>
    <w:rsid w:val="00E45902"/>
    <w:rsid w:val="00E45A8F"/>
    <w:rsid w:val="00E45A9D"/>
    <w:rsid w:val="00E45CDC"/>
    <w:rsid w:val="00E460A1"/>
    <w:rsid w:val="00E46149"/>
    <w:rsid w:val="00E46809"/>
    <w:rsid w:val="00E46814"/>
    <w:rsid w:val="00E46833"/>
    <w:rsid w:val="00E4683C"/>
    <w:rsid w:val="00E4697D"/>
    <w:rsid w:val="00E46CC9"/>
    <w:rsid w:val="00E46DE6"/>
    <w:rsid w:val="00E46E01"/>
    <w:rsid w:val="00E47133"/>
    <w:rsid w:val="00E4720D"/>
    <w:rsid w:val="00E47750"/>
    <w:rsid w:val="00E47861"/>
    <w:rsid w:val="00E47878"/>
    <w:rsid w:val="00E47AB4"/>
    <w:rsid w:val="00E47B8B"/>
    <w:rsid w:val="00E47BE1"/>
    <w:rsid w:val="00E47D5F"/>
    <w:rsid w:val="00E47D96"/>
    <w:rsid w:val="00E47E6F"/>
    <w:rsid w:val="00E47FED"/>
    <w:rsid w:val="00E50256"/>
    <w:rsid w:val="00E507ED"/>
    <w:rsid w:val="00E50A33"/>
    <w:rsid w:val="00E50A49"/>
    <w:rsid w:val="00E51028"/>
    <w:rsid w:val="00E511F1"/>
    <w:rsid w:val="00E51548"/>
    <w:rsid w:val="00E515A3"/>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C64"/>
    <w:rsid w:val="00E540E9"/>
    <w:rsid w:val="00E54A79"/>
    <w:rsid w:val="00E54D33"/>
    <w:rsid w:val="00E5503C"/>
    <w:rsid w:val="00E55174"/>
    <w:rsid w:val="00E5520C"/>
    <w:rsid w:val="00E5575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9AD"/>
    <w:rsid w:val="00E61B82"/>
    <w:rsid w:val="00E61DAC"/>
    <w:rsid w:val="00E6239A"/>
    <w:rsid w:val="00E624DA"/>
    <w:rsid w:val="00E629F9"/>
    <w:rsid w:val="00E62AF2"/>
    <w:rsid w:val="00E62D18"/>
    <w:rsid w:val="00E630F7"/>
    <w:rsid w:val="00E63563"/>
    <w:rsid w:val="00E636E2"/>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315"/>
    <w:rsid w:val="00E6640D"/>
    <w:rsid w:val="00E6682F"/>
    <w:rsid w:val="00E668E7"/>
    <w:rsid w:val="00E66E59"/>
    <w:rsid w:val="00E66F25"/>
    <w:rsid w:val="00E67309"/>
    <w:rsid w:val="00E67867"/>
    <w:rsid w:val="00E702EE"/>
    <w:rsid w:val="00E7039C"/>
    <w:rsid w:val="00E7042D"/>
    <w:rsid w:val="00E704A7"/>
    <w:rsid w:val="00E705D8"/>
    <w:rsid w:val="00E705E5"/>
    <w:rsid w:val="00E70882"/>
    <w:rsid w:val="00E7090A"/>
    <w:rsid w:val="00E709FA"/>
    <w:rsid w:val="00E70B0C"/>
    <w:rsid w:val="00E70B4C"/>
    <w:rsid w:val="00E71418"/>
    <w:rsid w:val="00E71437"/>
    <w:rsid w:val="00E7193B"/>
    <w:rsid w:val="00E71A52"/>
    <w:rsid w:val="00E71DF1"/>
    <w:rsid w:val="00E71EA4"/>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B6D"/>
    <w:rsid w:val="00E73E01"/>
    <w:rsid w:val="00E73F6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EC4"/>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7D1"/>
    <w:rsid w:val="00E80B75"/>
    <w:rsid w:val="00E810D1"/>
    <w:rsid w:val="00E810EC"/>
    <w:rsid w:val="00E8117B"/>
    <w:rsid w:val="00E81490"/>
    <w:rsid w:val="00E81CA1"/>
    <w:rsid w:val="00E81CFB"/>
    <w:rsid w:val="00E81F9F"/>
    <w:rsid w:val="00E81FFC"/>
    <w:rsid w:val="00E8207E"/>
    <w:rsid w:val="00E82392"/>
    <w:rsid w:val="00E826C8"/>
    <w:rsid w:val="00E828DA"/>
    <w:rsid w:val="00E82C73"/>
    <w:rsid w:val="00E82D7F"/>
    <w:rsid w:val="00E82FC3"/>
    <w:rsid w:val="00E83125"/>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CD6"/>
    <w:rsid w:val="00E85D20"/>
    <w:rsid w:val="00E85DA5"/>
    <w:rsid w:val="00E85EA7"/>
    <w:rsid w:val="00E86057"/>
    <w:rsid w:val="00E861E1"/>
    <w:rsid w:val="00E861F7"/>
    <w:rsid w:val="00E862B5"/>
    <w:rsid w:val="00E8663B"/>
    <w:rsid w:val="00E86647"/>
    <w:rsid w:val="00E86BA9"/>
    <w:rsid w:val="00E8745B"/>
    <w:rsid w:val="00E87565"/>
    <w:rsid w:val="00E878D7"/>
    <w:rsid w:val="00E879F0"/>
    <w:rsid w:val="00E87AE6"/>
    <w:rsid w:val="00E87DCE"/>
    <w:rsid w:val="00E87E8F"/>
    <w:rsid w:val="00E87FA2"/>
    <w:rsid w:val="00E90199"/>
    <w:rsid w:val="00E904CA"/>
    <w:rsid w:val="00E909FF"/>
    <w:rsid w:val="00E90BD1"/>
    <w:rsid w:val="00E90E43"/>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20B8"/>
    <w:rsid w:val="00E92190"/>
    <w:rsid w:val="00E921DF"/>
    <w:rsid w:val="00E924C7"/>
    <w:rsid w:val="00E92936"/>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4B8"/>
    <w:rsid w:val="00E96645"/>
    <w:rsid w:val="00E968D6"/>
    <w:rsid w:val="00E9694A"/>
    <w:rsid w:val="00E9694B"/>
    <w:rsid w:val="00E96B84"/>
    <w:rsid w:val="00E96C84"/>
    <w:rsid w:val="00E96FBC"/>
    <w:rsid w:val="00E9738B"/>
    <w:rsid w:val="00E9739A"/>
    <w:rsid w:val="00E97403"/>
    <w:rsid w:val="00E97507"/>
    <w:rsid w:val="00E9763A"/>
    <w:rsid w:val="00E97699"/>
    <w:rsid w:val="00E976CE"/>
    <w:rsid w:val="00E978F8"/>
    <w:rsid w:val="00E9792C"/>
    <w:rsid w:val="00EA008E"/>
    <w:rsid w:val="00EA00EC"/>
    <w:rsid w:val="00EA017B"/>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730"/>
    <w:rsid w:val="00EA2AA3"/>
    <w:rsid w:val="00EA2C78"/>
    <w:rsid w:val="00EA2E67"/>
    <w:rsid w:val="00EA30AD"/>
    <w:rsid w:val="00EA339A"/>
    <w:rsid w:val="00EA3400"/>
    <w:rsid w:val="00EA36E0"/>
    <w:rsid w:val="00EA3A2B"/>
    <w:rsid w:val="00EA3D67"/>
    <w:rsid w:val="00EA3DB9"/>
    <w:rsid w:val="00EA3ED9"/>
    <w:rsid w:val="00EA4449"/>
    <w:rsid w:val="00EA44D3"/>
    <w:rsid w:val="00EA475F"/>
    <w:rsid w:val="00EA4877"/>
    <w:rsid w:val="00EA4AC2"/>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6B4"/>
    <w:rsid w:val="00EA6722"/>
    <w:rsid w:val="00EA67D6"/>
    <w:rsid w:val="00EA69A6"/>
    <w:rsid w:val="00EA6A41"/>
    <w:rsid w:val="00EA6AEE"/>
    <w:rsid w:val="00EA6E32"/>
    <w:rsid w:val="00EA6F2D"/>
    <w:rsid w:val="00EA6F8A"/>
    <w:rsid w:val="00EA7010"/>
    <w:rsid w:val="00EA708C"/>
    <w:rsid w:val="00EA7504"/>
    <w:rsid w:val="00EA7789"/>
    <w:rsid w:val="00EA77D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1F52"/>
    <w:rsid w:val="00EB2186"/>
    <w:rsid w:val="00EB2387"/>
    <w:rsid w:val="00EB2435"/>
    <w:rsid w:val="00EB269A"/>
    <w:rsid w:val="00EB2987"/>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84D"/>
    <w:rsid w:val="00EB5CC3"/>
    <w:rsid w:val="00EB5EA6"/>
    <w:rsid w:val="00EB6440"/>
    <w:rsid w:val="00EB6698"/>
    <w:rsid w:val="00EB6A38"/>
    <w:rsid w:val="00EB6A87"/>
    <w:rsid w:val="00EB6A89"/>
    <w:rsid w:val="00EB6C27"/>
    <w:rsid w:val="00EB6C53"/>
    <w:rsid w:val="00EB739A"/>
    <w:rsid w:val="00EB7832"/>
    <w:rsid w:val="00EB7A3F"/>
    <w:rsid w:val="00EB7B45"/>
    <w:rsid w:val="00EB7C50"/>
    <w:rsid w:val="00EB7D37"/>
    <w:rsid w:val="00EB7E4D"/>
    <w:rsid w:val="00EB7FE8"/>
    <w:rsid w:val="00EC0031"/>
    <w:rsid w:val="00EC0438"/>
    <w:rsid w:val="00EC0679"/>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3F3"/>
    <w:rsid w:val="00EC34AB"/>
    <w:rsid w:val="00EC36DD"/>
    <w:rsid w:val="00EC384B"/>
    <w:rsid w:val="00EC3B89"/>
    <w:rsid w:val="00EC3E72"/>
    <w:rsid w:val="00EC42A3"/>
    <w:rsid w:val="00EC43A9"/>
    <w:rsid w:val="00EC4D77"/>
    <w:rsid w:val="00EC4D7B"/>
    <w:rsid w:val="00EC4E2E"/>
    <w:rsid w:val="00EC4F70"/>
    <w:rsid w:val="00EC5139"/>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232"/>
    <w:rsid w:val="00ED04CE"/>
    <w:rsid w:val="00ED0699"/>
    <w:rsid w:val="00ED0DE8"/>
    <w:rsid w:val="00ED0EB9"/>
    <w:rsid w:val="00ED13D4"/>
    <w:rsid w:val="00ED1447"/>
    <w:rsid w:val="00ED1810"/>
    <w:rsid w:val="00ED19B6"/>
    <w:rsid w:val="00ED1A39"/>
    <w:rsid w:val="00ED1B18"/>
    <w:rsid w:val="00ED1CEA"/>
    <w:rsid w:val="00ED1DE5"/>
    <w:rsid w:val="00ED234A"/>
    <w:rsid w:val="00ED24AE"/>
    <w:rsid w:val="00ED24FC"/>
    <w:rsid w:val="00ED25BF"/>
    <w:rsid w:val="00ED2F85"/>
    <w:rsid w:val="00ED2FF1"/>
    <w:rsid w:val="00ED3207"/>
    <w:rsid w:val="00ED32E7"/>
    <w:rsid w:val="00ED3534"/>
    <w:rsid w:val="00ED35B9"/>
    <w:rsid w:val="00ED38D7"/>
    <w:rsid w:val="00ED3B7D"/>
    <w:rsid w:val="00ED3C1C"/>
    <w:rsid w:val="00ED3CF8"/>
    <w:rsid w:val="00ED44D7"/>
    <w:rsid w:val="00ED4781"/>
    <w:rsid w:val="00ED47B1"/>
    <w:rsid w:val="00ED47B2"/>
    <w:rsid w:val="00ED4919"/>
    <w:rsid w:val="00ED4A60"/>
    <w:rsid w:val="00ED4F84"/>
    <w:rsid w:val="00ED5122"/>
    <w:rsid w:val="00ED5152"/>
    <w:rsid w:val="00ED54F7"/>
    <w:rsid w:val="00ED5500"/>
    <w:rsid w:val="00ED567A"/>
    <w:rsid w:val="00ED58F2"/>
    <w:rsid w:val="00ED5928"/>
    <w:rsid w:val="00ED5ED2"/>
    <w:rsid w:val="00ED612D"/>
    <w:rsid w:val="00ED6498"/>
    <w:rsid w:val="00ED6A6C"/>
    <w:rsid w:val="00ED6B8F"/>
    <w:rsid w:val="00ED6DB2"/>
    <w:rsid w:val="00ED7195"/>
    <w:rsid w:val="00ED73E1"/>
    <w:rsid w:val="00ED7505"/>
    <w:rsid w:val="00ED769D"/>
    <w:rsid w:val="00ED76C7"/>
    <w:rsid w:val="00ED7865"/>
    <w:rsid w:val="00ED7ED0"/>
    <w:rsid w:val="00EE0733"/>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393"/>
    <w:rsid w:val="00EE24B7"/>
    <w:rsid w:val="00EE2728"/>
    <w:rsid w:val="00EE2AAB"/>
    <w:rsid w:val="00EE2D60"/>
    <w:rsid w:val="00EE2EF6"/>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DC1"/>
    <w:rsid w:val="00EE5E6D"/>
    <w:rsid w:val="00EE5F15"/>
    <w:rsid w:val="00EE6116"/>
    <w:rsid w:val="00EE61DE"/>
    <w:rsid w:val="00EE620F"/>
    <w:rsid w:val="00EE62B4"/>
    <w:rsid w:val="00EE636D"/>
    <w:rsid w:val="00EE64A6"/>
    <w:rsid w:val="00EE651C"/>
    <w:rsid w:val="00EE664A"/>
    <w:rsid w:val="00EE66B1"/>
    <w:rsid w:val="00EE6881"/>
    <w:rsid w:val="00EE719C"/>
    <w:rsid w:val="00EE7449"/>
    <w:rsid w:val="00EE78B0"/>
    <w:rsid w:val="00EE7D91"/>
    <w:rsid w:val="00EE7DD4"/>
    <w:rsid w:val="00EE7EBD"/>
    <w:rsid w:val="00EE7ECE"/>
    <w:rsid w:val="00EF0225"/>
    <w:rsid w:val="00EF04A1"/>
    <w:rsid w:val="00EF0529"/>
    <w:rsid w:val="00EF064F"/>
    <w:rsid w:val="00EF082A"/>
    <w:rsid w:val="00EF0A79"/>
    <w:rsid w:val="00EF0C94"/>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A28"/>
    <w:rsid w:val="00EF3A3D"/>
    <w:rsid w:val="00EF3A4A"/>
    <w:rsid w:val="00EF3BCA"/>
    <w:rsid w:val="00EF3D43"/>
    <w:rsid w:val="00EF408D"/>
    <w:rsid w:val="00EF4211"/>
    <w:rsid w:val="00EF4358"/>
    <w:rsid w:val="00EF447D"/>
    <w:rsid w:val="00EF493B"/>
    <w:rsid w:val="00EF496E"/>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A07"/>
    <w:rsid w:val="00EF6E28"/>
    <w:rsid w:val="00EF6E38"/>
    <w:rsid w:val="00EF6EF5"/>
    <w:rsid w:val="00EF7614"/>
    <w:rsid w:val="00EF7878"/>
    <w:rsid w:val="00EF7AD2"/>
    <w:rsid w:val="00EF7C70"/>
    <w:rsid w:val="00EF7D22"/>
    <w:rsid w:val="00EF7F30"/>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1B4B"/>
    <w:rsid w:val="00F02069"/>
    <w:rsid w:val="00F0238E"/>
    <w:rsid w:val="00F023A1"/>
    <w:rsid w:val="00F024E9"/>
    <w:rsid w:val="00F026AE"/>
    <w:rsid w:val="00F026EF"/>
    <w:rsid w:val="00F02741"/>
    <w:rsid w:val="00F0279F"/>
    <w:rsid w:val="00F027FF"/>
    <w:rsid w:val="00F02B30"/>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D25"/>
    <w:rsid w:val="00F05EED"/>
    <w:rsid w:val="00F060DE"/>
    <w:rsid w:val="00F06778"/>
    <w:rsid w:val="00F06B2D"/>
    <w:rsid w:val="00F06D58"/>
    <w:rsid w:val="00F06E29"/>
    <w:rsid w:val="00F06F02"/>
    <w:rsid w:val="00F074B2"/>
    <w:rsid w:val="00F074BC"/>
    <w:rsid w:val="00F078A9"/>
    <w:rsid w:val="00F102E3"/>
    <w:rsid w:val="00F10437"/>
    <w:rsid w:val="00F10465"/>
    <w:rsid w:val="00F1049A"/>
    <w:rsid w:val="00F10864"/>
    <w:rsid w:val="00F108F5"/>
    <w:rsid w:val="00F10925"/>
    <w:rsid w:val="00F10FB1"/>
    <w:rsid w:val="00F1123F"/>
    <w:rsid w:val="00F11451"/>
    <w:rsid w:val="00F11644"/>
    <w:rsid w:val="00F1165E"/>
    <w:rsid w:val="00F118BA"/>
    <w:rsid w:val="00F118CA"/>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A05"/>
    <w:rsid w:val="00F16BB1"/>
    <w:rsid w:val="00F1755C"/>
    <w:rsid w:val="00F179DB"/>
    <w:rsid w:val="00F17A8F"/>
    <w:rsid w:val="00F20046"/>
    <w:rsid w:val="00F204AA"/>
    <w:rsid w:val="00F206FE"/>
    <w:rsid w:val="00F20F5B"/>
    <w:rsid w:val="00F21048"/>
    <w:rsid w:val="00F210AB"/>
    <w:rsid w:val="00F211D0"/>
    <w:rsid w:val="00F215C3"/>
    <w:rsid w:val="00F2179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32"/>
    <w:rsid w:val="00F22A1B"/>
    <w:rsid w:val="00F22C96"/>
    <w:rsid w:val="00F22CBB"/>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1F"/>
    <w:rsid w:val="00F250CE"/>
    <w:rsid w:val="00F25157"/>
    <w:rsid w:val="00F25343"/>
    <w:rsid w:val="00F2556A"/>
    <w:rsid w:val="00F25BEA"/>
    <w:rsid w:val="00F25E87"/>
    <w:rsid w:val="00F25EB4"/>
    <w:rsid w:val="00F25ED3"/>
    <w:rsid w:val="00F2617C"/>
    <w:rsid w:val="00F2643A"/>
    <w:rsid w:val="00F26886"/>
    <w:rsid w:val="00F26964"/>
    <w:rsid w:val="00F2699C"/>
    <w:rsid w:val="00F26AF5"/>
    <w:rsid w:val="00F26C74"/>
    <w:rsid w:val="00F26F6D"/>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2B"/>
    <w:rsid w:val="00F42758"/>
    <w:rsid w:val="00F427A8"/>
    <w:rsid w:val="00F42910"/>
    <w:rsid w:val="00F42C2B"/>
    <w:rsid w:val="00F42E53"/>
    <w:rsid w:val="00F42F43"/>
    <w:rsid w:val="00F4319A"/>
    <w:rsid w:val="00F433A6"/>
    <w:rsid w:val="00F435B3"/>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615C"/>
    <w:rsid w:val="00F461B3"/>
    <w:rsid w:val="00F465C1"/>
    <w:rsid w:val="00F46767"/>
    <w:rsid w:val="00F4678D"/>
    <w:rsid w:val="00F467B0"/>
    <w:rsid w:val="00F468ED"/>
    <w:rsid w:val="00F4698A"/>
    <w:rsid w:val="00F46DF3"/>
    <w:rsid w:val="00F46E40"/>
    <w:rsid w:val="00F46F8B"/>
    <w:rsid w:val="00F47132"/>
    <w:rsid w:val="00F47262"/>
    <w:rsid w:val="00F47338"/>
    <w:rsid w:val="00F47467"/>
    <w:rsid w:val="00F47524"/>
    <w:rsid w:val="00F47728"/>
    <w:rsid w:val="00F479B3"/>
    <w:rsid w:val="00F47A4B"/>
    <w:rsid w:val="00F47A6E"/>
    <w:rsid w:val="00F47AFE"/>
    <w:rsid w:val="00F47B75"/>
    <w:rsid w:val="00F47CBA"/>
    <w:rsid w:val="00F50020"/>
    <w:rsid w:val="00F50207"/>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25E7"/>
    <w:rsid w:val="00F52756"/>
    <w:rsid w:val="00F527FE"/>
    <w:rsid w:val="00F52A47"/>
    <w:rsid w:val="00F52A4B"/>
    <w:rsid w:val="00F52A79"/>
    <w:rsid w:val="00F52ACA"/>
    <w:rsid w:val="00F52BC1"/>
    <w:rsid w:val="00F52C6C"/>
    <w:rsid w:val="00F52F35"/>
    <w:rsid w:val="00F52FA8"/>
    <w:rsid w:val="00F53116"/>
    <w:rsid w:val="00F537F2"/>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221"/>
    <w:rsid w:val="00F60542"/>
    <w:rsid w:val="00F6084B"/>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C2"/>
    <w:rsid w:val="00F61FDE"/>
    <w:rsid w:val="00F61FFE"/>
    <w:rsid w:val="00F6203E"/>
    <w:rsid w:val="00F622E3"/>
    <w:rsid w:val="00F62377"/>
    <w:rsid w:val="00F624E3"/>
    <w:rsid w:val="00F626B5"/>
    <w:rsid w:val="00F62A32"/>
    <w:rsid w:val="00F62AE7"/>
    <w:rsid w:val="00F62D4F"/>
    <w:rsid w:val="00F63289"/>
    <w:rsid w:val="00F63381"/>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C08"/>
    <w:rsid w:val="00F67E41"/>
    <w:rsid w:val="00F67EC3"/>
    <w:rsid w:val="00F709EF"/>
    <w:rsid w:val="00F70A28"/>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781"/>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9FA"/>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6E7"/>
    <w:rsid w:val="00F837A7"/>
    <w:rsid w:val="00F837DD"/>
    <w:rsid w:val="00F83861"/>
    <w:rsid w:val="00F83AC2"/>
    <w:rsid w:val="00F83B5D"/>
    <w:rsid w:val="00F83DCB"/>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10"/>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1C"/>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EF0"/>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99C"/>
    <w:rsid w:val="00F97D59"/>
    <w:rsid w:val="00FA02EC"/>
    <w:rsid w:val="00FA0331"/>
    <w:rsid w:val="00FA039E"/>
    <w:rsid w:val="00FA03BB"/>
    <w:rsid w:val="00FA04BE"/>
    <w:rsid w:val="00FA0509"/>
    <w:rsid w:val="00FA053A"/>
    <w:rsid w:val="00FA06A3"/>
    <w:rsid w:val="00FA0E7C"/>
    <w:rsid w:val="00FA10AE"/>
    <w:rsid w:val="00FA14C5"/>
    <w:rsid w:val="00FA1576"/>
    <w:rsid w:val="00FA16C9"/>
    <w:rsid w:val="00FA187A"/>
    <w:rsid w:val="00FA1CBF"/>
    <w:rsid w:val="00FA1D8F"/>
    <w:rsid w:val="00FA2002"/>
    <w:rsid w:val="00FA22F9"/>
    <w:rsid w:val="00FA234B"/>
    <w:rsid w:val="00FA237C"/>
    <w:rsid w:val="00FA2526"/>
    <w:rsid w:val="00FA27AD"/>
    <w:rsid w:val="00FA2872"/>
    <w:rsid w:val="00FA2AB0"/>
    <w:rsid w:val="00FA34CF"/>
    <w:rsid w:val="00FA3659"/>
    <w:rsid w:val="00FA36AE"/>
    <w:rsid w:val="00FA396E"/>
    <w:rsid w:val="00FA3A53"/>
    <w:rsid w:val="00FA3C84"/>
    <w:rsid w:val="00FA45EB"/>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B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2DB"/>
    <w:rsid w:val="00FB3971"/>
    <w:rsid w:val="00FB39D3"/>
    <w:rsid w:val="00FB3A73"/>
    <w:rsid w:val="00FB3CD6"/>
    <w:rsid w:val="00FB3F1F"/>
    <w:rsid w:val="00FB3F34"/>
    <w:rsid w:val="00FB4065"/>
    <w:rsid w:val="00FB4737"/>
    <w:rsid w:val="00FB4760"/>
    <w:rsid w:val="00FB47B5"/>
    <w:rsid w:val="00FB4AA2"/>
    <w:rsid w:val="00FB4C05"/>
    <w:rsid w:val="00FB4CA8"/>
    <w:rsid w:val="00FB4E24"/>
    <w:rsid w:val="00FB4F3A"/>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97B"/>
    <w:rsid w:val="00FB6B35"/>
    <w:rsid w:val="00FB6B9D"/>
    <w:rsid w:val="00FB6C02"/>
    <w:rsid w:val="00FB6F83"/>
    <w:rsid w:val="00FB72CB"/>
    <w:rsid w:val="00FB74F6"/>
    <w:rsid w:val="00FB77BB"/>
    <w:rsid w:val="00FB7A9C"/>
    <w:rsid w:val="00FB7B1F"/>
    <w:rsid w:val="00FB7B35"/>
    <w:rsid w:val="00FB7CCB"/>
    <w:rsid w:val="00FC01CD"/>
    <w:rsid w:val="00FC0575"/>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2EEC"/>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7F2"/>
    <w:rsid w:val="00FC5876"/>
    <w:rsid w:val="00FC59FC"/>
    <w:rsid w:val="00FC5EA2"/>
    <w:rsid w:val="00FC61CA"/>
    <w:rsid w:val="00FC645D"/>
    <w:rsid w:val="00FC6546"/>
    <w:rsid w:val="00FC65A0"/>
    <w:rsid w:val="00FC6806"/>
    <w:rsid w:val="00FC6B41"/>
    <w:rsid w:val="00FC6BA7"/>
    <w:rsid w:val="00FC7184"/>
    <w:rsid w:val="00FC7192"/>
    <w:rsid w:val="00FC7275"/>
    <w:rsid w:val="00FC7308"/>
    <w:rsid w:val="00FC7401"/>
    <w:rsid w:val="00FC78B9"/>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DA"/>
    <w:rsid w:val="00FD20EA"/>
    <w:rsid w:val="00FD2158"/>
    <w:rsid w:val="00FD23FD"/>
    <w:rsid w:val="00FD25BA"/>
    <w:rsid w:val="00FD2804"/>
    <w:rsid w:val="00FD282A"/>
    <w:rsid w:val="00FD28EC"/>
    <w:rsid w:val="00FD29B4"/>
    <w:rsid w:val="00FD2A4D"/>
    <w:rsid w:val="00FD2A71"/>
    <w:rsid w:val="00FD2C10"/>
    <w:rsid w:val="00FD2C64"/>
    <w:rsid w:val="00FD2CAA"/>
    <w:rsid w:val="00FD2D7C"/>
    <w:rsid w:val="00FD30CE"/>
    <w:rsid w:val="00FD3203"/>
    <w:rsid w:val="00FD3618"/>
    <w:rsid w:val="00FD3905"/>
    <w:rsid w:val="00FD3A22"/>
    <w:rsid w:val="00FD3EDE"/>
    <w:rsid w:val="00FD401F"/>
    <w:rsid w:val="00FD4085"/>
    <w:rsid w:val="00FD42A4"/>
    <w:rsid w:val="00FD4620"/>
    <w:rsid w:val="00FD48FE"/>
    <w:rsid w:val="00FD4CC0"/>
    <w:rsid w:val="00FD4D83"/>
    <w:rsid w:val="00FD5202"/>
    <w:rsid w:val="00FD5209"/>
    <w:rsid w:val="00FD52F0"/>
    <w:rsid w:val="00FD552E"/>
    <w:rsid w:val="00FD583D"/>
    <w:rsid w:val="00FD5913"/>
    <w:rsid w:val="00FD5B99"/>
    <w:rsid w:val="00FD5BBF"/>
    <w:rsid w:val="00FD5BFD"/>
    <w:rsid w:val="00FD5FD6"/>
    <w:rsid w:val="00FD615F"/>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9A2"/>
    <w:rsid w:val="00FE09C8"/>
    <w:rsid w:val="00FE0A27"/>
    <w:rsid w:val="00FE0BA2"/>
    <w:rsid w:val="00FE0C77"/>
    <w:rsid w:val="00FE0E69"/>
    <w:rsid w:val="00FE11BB"/>
    <w:rsid w:val="00FE125E"/>
    <w:rsid w:val="00FE1729"/>
    <w:rsid w:val="00FE1961"/>
    <w:rsid w:val="00FE1ACB"/>
    <w:rsid w:val="00FE1DEB"/>
    <w:rsid w:val="00FE20AB"/>
    <w:rsid w:val="00FE22FE"/>
    <w:rsid w:val="00FE257D"/>
    <w:rsid w:val="00FE258C"/>
    <w:rsid w:val="00FE2B7B"/>
    <w:rsid w:val="00FE2BCC"/>
    <w:rsid w:val="00FE2E1B"/>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3B8"/>
    <w:rsid w:val="00FE5410"/>
    <w:rsid w:val="00FE5470"/>
    <w:rsid w:val="00FE56B2"/>
    <w:rsid w:val="00FE571B"/>
    <w:rsid w:val="00FE5977"/>
    <w:rsid w:val="00FE5F5E"/>
    <w:rsid w:val="00FE605C"/>
    <w:rsid w:val="00FE627C"/>
    <w:rsid w:val="00FE6C7B"/>
    <w:rsid w:val="00FE6DEC"/>
    <w:rsid w:val="00FE7376"/>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D92"/>
    <w:rsid w:val="00FF1E5F"/>
    <w:rsid w:val="00FF1EA4"/>
    <w:rsid w:val="00FF1F5F"/>
    <w:rsid w:val="00FF2077"/>
    <w:rsid w:val="00FF2562"/>
    <w:rsid w:val="00FF25D3"/>
    <w:rsid w:val="00FF2A88"/>
    <w:rsid w:val="00FF2C2E"/>
    <w:rsid w:val="00FF2C40"/>
    <w:rsid w:val="00FF2D57"/>
    <w:rsid w:val="00FF2FD9"/>
    <w:rsid w:val="00FF305B"/>
    <w:rsid w:val="00FF305D"/>
    <w:rsid w:val="00FF3068"/>
    <w:rsid w:val="00FF31E6"/>
    <w:rsid w:val="00FF3418"/>
    <w:rsid w:val="00FF3461"/>
    <w:rsid w:val="00FF37C5"/>
    <w:rsid w:val="00FF3A12"/>
    <w:rsid w:val="00FF3AEE"/>
    <w:rsid w:val="00FF3CFC"/>
    <w:rsid w:val="00FF3DAC"/>
    <w:rsid w:val="00FF3F00"/>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591"/>
    <w:rsid w:val="00FF591D"/>
    <w:rsid w:val="00FF5C32"/>
    <w:rsid w:val="00FF5EFE"/>
    <w:rsid w:val="00FF609A"/>
    <w:rsid w:val="00FF6CF6"/>
    <w:rsid w:val="00FF707C"/>
    <w:rsid w:val="00FF71E3"/>
    <w:rsid w:val="00FF7300"/>
    <w:rsid w:val="00FF754F"/>
    <w:rsid w:val="00FF78DB"/>
    <w:rsid w:val="00FF79E9"/>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758ABC12-144B-4A0F-B069-D307382D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4" w:uiPriority="39"/>
    <w:lsdException w:name="annotation text" w:qFormat="1"/>
    <w:lsdException w:name="footer" w:uiPriority="99"/>
    <w:lsdException w:name="caption" w:qFormat="1"/>
    <w:lsdException w:name="annotation reference" w:uiPriority="99" w:qFormat="1"/>
    <w:lsdException w:name="List" w:uiPriority="99"/>
    <w:lsdException w:name="List Bullet" w:uiPriority="99"/>
    <w:lsdException w:name="List 2"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uiPriority w:val="39"/>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uiPriority w:val="9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D517D4"/>
    <w:pPr>
      <w:spacing w:before="120" w:after="120"/>
      <w:jc w:val="both"/>
    </w:pPr>
    <w:rPr>
      <w:sz w:val="22"/>
    </w:rPr>
  </w:style>
  <w:style w:type="character" w:customStyle="1" w:styleId="3GPPTextChar">
    <w:name w:val="3GPP Text Char"/>
    <w:link w:val="3GPPText"/>
    <w:qFormat/>
    <w:rsid w:val="00D517D4"/>
    <w:rPr>
      <w:rFonts w:ascii="Times New Roman" w:hAnsi="Times New Roman"/>
      <w:sz w:val="22"/>
      <w:lang w:eastAsia="en-US"/>
    </w:rPr>
  </w:style>
  <w:style w:type="character" w:customStyle="1" w:styleId="TAHCar">
    <w:name w:val="TAH Car"/>
    <w:link w:val="TAH"/>
    <w:qFormat/>
    <w:rsid w:val="00D517D4"/>
    <w:rPr>
      <w:rFonts w:ascii="Arial" w:hAnsi="Arial"/>
      <w:b/>
      <w:sz w:val="18"/>
      <w:lang w:val="x-none" w:eastAsia="x-none"/>
    </w:rPr>
  </w:style>
  <w:style w:type="character" w:customStyle="1" w:styleId="TALChar">
    <w:name w:val="TAL Char"/>
    <w:link w:val="TAL"/>
    <w:qFormat/>
    <w:rsid w:val="00D517D4"/>
    <w:rPr>
      <w:rFonts w:ascii="Arial" w:hAnsi="Arial"/>
      <w:sz w:val="18"/>
      <w:lang w:eastAsia="en-US"/>
    </w:rPr>
  </w:style>
  <w:style w:type="character" w:customStyle="1" w:styleId="TANChar">
    <w:name w:val="TAN Char"/>
    <w:link w:val="TAN"/>
    <w:qFormat/>
    <w:locked/>
    <w:rsid w:val="00D517D4"/>
    <w:rPr>
      <w:rFonts w:ascii="Arial" w:hAnsi="Arial"/>
      <w:sz w:val="18"/>
      <w:lang w:eastAsia="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1E4384"/>
    <w:rPr>
      <w:rFonts w:ascii="Times New Roman" w:hAnsi="Times New Roman"/>
      <w:b/>
      <w:bCs/>
      <w:lang w:eastAsia="en-US"/>
    </w:rPr>
  </w:style>
  <w:style w:type="numbering" w:customStyle="1" w:styleId="3GPPListofBullets">
    <w:name w:val="3GPP List of Bullets"/>
    <w:rsid w:val="0034139C"/>
    <w:pPr>
      <w:numPr>
        <w:numId w:val="11"/>
      </w:numPr>
    </w:pPr>
  </w:style>
  <w:style w:type="numbering" w:customStyle="1" w:styleId="3GPPBullets">
    <w:name w:val="3GPP Bullets"/>
    <w:basedOn w:val="NoList"/>
    <w:uiPriority w:val="99"/>
    <w:rsid w:val="0034139C"/>
    <w:pPr>
      <w:numPr>
        <w:numId w:val="12"/>
      </w:numPr>
    </w:pPr>
  </w:style>
  <w:style w:type="paragraph" w:customStyle="1" w:styleId="3GPPH1">
    <w:name w:val="3GPP H1"/>
    <w:basedOn w:val="Heading1"/>
    <w:next w:val="3GPPText"/>
    <w:link w:val="3GPPH1Char"/>
    <w:qFormat/>
    <w:rsid w:val="00CB57C2"/>
    <w:pPr>
      <w:tabs>
        <w:tab w:val="left" w:pos="425"/>
      </w:tabs>
      <w:spacing w:after="120"/>
      <w:ind w:left="425" w:hanging="425"/>
    </w:pPr>
    <w:rPr>
      <w:lang w:eastAsia="en-US"/>
    </w:rPr>
  </w:style>
  <w:style w:type="paragraph" w:customStyle="1" w:styleId="3GPPH2">
    <w:name w:val="3GPP H2"/>
    <w:basedOn w:val="Heading2"/>
    <w:next w:val="3GPPText"/>
    <w:link w:val="3GPPH2Char"/>
    <w:qFormat/>
    <w:rsid w:val="00CB57C2"/>
    <w:pPr>
      <w:tabs>
        <w:tab w:val="left" w:pos="567"/>
      </w:tabs>
      <w:spacing w:before="120" w:after="120"/>
      <w:ind w:left="567" w:hanging="567"/>
    </w:pPr>
    <w:rPr>
      <w:lang w:eastAsia="en-US"/>
    </w:rPr>
  </w:style>
  <w:style w:type="character" w:customStyle="1" w:styleId="3GPPH1Char">
    <w:name w:val="3GPP H1 Char"/>
    <w:link w:val="3GPPH1"/>
    <w:rsid w:val="00CB57C2"/>
    <w:rPr>
      <w:rFonts w:ascii="Arial" w:hAnsi="Arial"/>
      <w:sz w:val="36"/>
      <w:lang w:val="en-GB" w:eastAsia="en-US"/>
    </w:rPr>
  </w:style>
  <w:style w:type="character" w:customStyle="1" w:styleId="3GPPH2Char">
    <w:name w:val="3GPP H2 Char"/>
    <w:link w:val="3GPPH2"/>
    <w:rsid w:val="00CB57C2"/>
    <w:rPr>
      <w:rFonts w:ascii="Arial" w:hAnsi="Arial"/>
      <w:sz w:val="32"/>
      <w:lang w:val="en-GB" w:eastAsia="en-US"/>
    </w:rPr>
  </w:style>
  <w:style w:type="character" w:customStyle="1" w:styleId="BalloonTextChar">
    <w:name w:val="Balloon Text Char"/>
    <w:basedOn w:val="DefaultParagraphFont"/>
    <w:link w:val="BalloonText"/>
    <w:uiPriority w:val="99"/>
    <w:semiHidden/>
    <w:rsid w:val="00CB57C2"/>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CB57C2"/>
    <w:rPr>
      <w:rFonts w:ascii="Times New Roman" w:hAnsi="Times New Roman"/>
      <w:b/>
      <w:bCs/>
      <w:lang w:val="en-GB" w:eastAsia="x-none"/>
    </w:rPr>
  </w:style>
  <w:style w:type="character" w:customStyle="1" w:styleId="THChar">
    <w:name w:val="TH Char"/>
    <w:link w:val="TH"/>
    <w:qFormat/>
    <w:rsid w:val="00CB57C2"/>
    <w:rPr>
      <w:rFonts w:ascii="Arial" w:hAnsi="Arial"/>
      <w:b/>
      <w:lang w:eastAsia="en-US"/>
    </w:rPr>
  </w:style>
  <w:style w:type="character" w:customStyle="1" w:styleId="normaltextrun">
    <w:name w:val="normaltextrun"/>
    <w:rsid w:val="00CB57C2"/>
  </w:style>
  <w:style w:type="character" w:customStyle="1" w:styleId="spellingerror">
    <w:name w:val="spellingerror"/>
    <w:rsid w:val="00CB57C2"/>
  </w:style>
  <w:style w:type="paragraph" w:customStyle="1" w:styleId="3GPPAgreements">
    <w:name w:val="3GPP Agreements"/>
    <w:basedOn w:val="ListBullet"/>
    <w:link w:val="3GPPAgreementsChar"/>
    <w:qFormat/>
    <w:rsid w:val="00CB57C2"/>
    <w:pPr>
      <w:spacing w:before="60" w:after="60"/>
      <w:ind w:left="284"/>
      <w:jc w:val="both"/>
    </w:pPr>
    <w:rPr>
      <w:sz w:val="22"/>
      <w:lang w:eastAsia="zh-CN"/>
    </w:rPr>
  </w:style>
  <w:style w:type="character" w:customStyle="1" w:styleId="3GPPAgreementsChar">
    <w:name w:val="3GPP Agreements Char"/>
    <w:link w:val="3GPPAgreements"/>
    <w:qFormat/>
    <w:rsid w:val="00CB57C2"/>
    <w:rPr>
      <w:rFonts w:ascii="Times New Roman" w:hAnsi="Times New Roman"/>
      <w:sz w:val="22"/>
    </w:rPr>
  </w:style>
  <w:style w:type="paragraph" w:customStyle="1" w:styleId="a">
    <w:name w:val="Ссылки"/>
    <w:basedOn w:val="BodyText"/>
    <w:qFormat/>
    <w:rsid w:val="00CB57C2"/>
    <w:pPr>
      <w:numPr>
        <w:numId w:val="13"/>
      </w:numPr>
      <w:overflowPunct/>
      <w:autoSpaceDE/>
      <w:autoSpaceDN/>
      <w:adjustRightInd/>
      <w:spacing w:line="360" w:lineRule="auto"/>
      <w:textAlignment w:val="auto"/>
    </w:pPr>
    <w:rPr>
      <w:rFonts w:ascii="Times New Roman" w:eastAsia="MS Mincho" w:hAnsi="Times New Roman"/>
      <w:sz w:val="24"/>
      <w:lang w:val="ru-RU" w:eastAsia="ja-JP" w:bidi="he-IL"/>
    </w:rPr>
  </w:style>
  <w:style w:type="paragraph" w:customStyle="1" w:styleId="IEEEStdsRegularTableCaption">
    <w:name w:val="IEEEStds Regular Table Caption"/>
    <w:basedOn w:val="Normal"/>
    <w:next w:val="Normal"/>
    <w:rsid w:val="00CB57C2"/>
    <w:pPr>
      <w:keepNext/>
      <w:keepLines/>
      <w:numPr>
        <w:numId w:val="14"/>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character" w:customStyle="1" w:styleId="TAHChar">
    <w:name w:val="TAH Char"/>
    <w:qFormat/>
    <w:rsid w:val="00CB57C2"/>
    <w:rPr>
      <w:rFonts w:ascii="Arial" w:hAnsi="Arial"/>
      <w:b/>
      <w:sz w:val="18"/>
    </w:rPr>
  </w:style>
  <w:style w:type="numbering" w:customStyle="1" w:styleId="3GPPListofBullets1">
    <w:name w:val="3GPP List of Bullets1"/>
    <w:rsid w:val="006A2529"/>
    <w:pPr>
      <w:numPr>
        <w:numId w:val="2"/>
      </w:numPr>
    </w:pPr>
  </w:style>
  <w:style w:type="paragraph" w:customStyle="1" w:styleId="References">
    <w:name w:val="References"/>
    <w:basedOn w:val="Normal"/>
    <w:rsid w:val="005E380C"/>
    <w:pPr>
      <w:numPr>
        <w:ilvl w:val="2"/>
        <w:numId w:val="22"/>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5E380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5E380C"/>
    <w:rPr>
      <w:rFonts w:ascii="Times New Roman" w:eastAsia="Times New Roman" w:hAnsi="Times New Roman"/>
      <w:b/>
      <w:bCs/>
      <w:lang w:val="en-GB"/>
    </w:rPr>
  </w:style>
  <w:style w:type="character" w:styleId="UnresolvedMention">
    <w:name w:val="Unresolved Mention"/>
    <w:basedOn w:val="DefaultParagraphFont"/>
    <w:uiPriority w:val="99"/>
    <w:unhideWhenUsed/>
    <w:rsid w:val="00827806"/>
    <w:rPr>
      <w:color w:val="605E5C"/>
      <w:shd w:val="clear" w:color="auto" w:fill="E1DFDD"/>
    </w:rPr>
  </w:style>
  <w:style w:type="character" w:styleId="Mention">
    <w:name w:val="Mention"/>
    <w:basedOn w:val="DefaultParagraphFont"/>
    <w:uiPriority w:val="99"/>
    <w:unhideWhenUsed/>
    <w:rsid w:val="0082780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076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3719705">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66985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0270971">
      <w:bodyDiv w:val="1"/>
      <w:marLeft w:val="0"/>
      <w:marRight w:val="0"/>
      <w:marTop w:val="0"/>
      <w:marBottom w:val="0"/>
      <w:divBdr>
        <w:top w:val="none" w:sz="0" w:space="0" w:color="auto"/>
        <w:left w:val="none" w:sz="0" w:space="0" w:color="auto"/>
        <w:bottom w:val="none" w:sz="0" w:space="0" w:color="auto"/>
        <w:right w:val="none" w:sz="0" w:space="0" w:color="auto"/>
      </w:divBdr>
    </w:div>
    <w:div w:id="398552864">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132959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225107">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468433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237900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58758832">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11585A22-9163-4866-9238-AEA5D8BDD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http://purl.org/dc/elements/1.1/"/>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www.w3.org/XML/1998/namespace"/>
    <ds:schemaRef ds:uri="ab813fb6-1347-4985-ab36-6575371b00b3"/>
    <ds:schemaRef ds:uri="http://purl.org/dc/terms/"/>
    <ds:schemaRef ds:uri="a7bc6c04-a6f3-4b85-abcc-278c78dc556b"/>
    <ds:schemaRef ds:uri="2ff76fbf-12b9-4337-ad3b-122e2d975ade"/>
    <ds:schemaRef ds:uri="http://schemas.microsoft.com/office/2006/metadata/properties"/>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1795</TotalTime>
  <Pages>1</Pages>
  <Words>4202</Words>
  <Characters>23956</Characters>
  <Application>Microsoft Office Word</Application>
  <DocSecurity>4</DocSecurity>
  <Lines>199</Lines>
  <Paragraphs>56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748</cp:revision>
  <cp:lastPrinted>2011-11-10T14:49:00Z</cp:lastPrinted>
  <dcterms:created xsi:type="dcterms:W3CDTF">2022-08-12T20:55:00Z</dcterms:created>
  <dcterms:modified xsi:type="dcterms:W3CDTF">2023-02-17T23:04:00Z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